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70A1B5" w14:textId="77777777" w:rsidR="0051193F" w:rsidRPr="00AD1D73" w:rsidRDefault="00DB1C9A">
      <w:pPr>
        <w:spacing w:after="41" w:line="251" w:lineRule="auto"/>
        <w:ind w:left="18" w:right="14" w:hanging="10"/>
        <w:jc w:val="center"/>
      </w:pPr>
      <w:r w:rsidRPr="00AD1D73">
        <w:rPr>
          <w:rFonts w:ascii="Book Antiqua" w:hAnsi="Book Antiqua" w:cs="Times New Roman"/>
          <w:b/>
          <w:sz w:val="20"/>
          <w:szCs w:val="20"/>
        </w:rPr>
        <w:t>REPUBLIQUE DE COTE D’IVOIRE</w:t>
      </w:r>
    </w:p>
    <w:p w14:paraId="4FF884FA" w14:textId="77777777" w:rsidR="0051193F" w:rsidRPr="00AD1D73" w:rsidRDefault="0051193F">
      <w:pPr>
        <w:spacing w:after="16" w:line="251" w:lineRule="auto"/>
        <w:ind w:left="54" w:right="0" w:firstLine="0"/>
        <w:jc w:val="center"/>
        <w:rPr>
          <w:rFonts w:ascii="Book Antiqua" w:hAnsi="Book Antiqua" w:cs="Times New Roman"/>
          <w:sz w:val="20"/>
          <w:szCs w:val="20"/>
        </w:rPr>
      </w:pPr>
    </w:p>
    <w:p w14:paraId="37AF4D3A" w14:textId="1FC02796" w:rsidR="0051193F" w:rsidRPr="00AD1D73" w:rsidRDefault="00DB1C9A" w:rsidP="00AD1D73">
      <w:pPr>
        <w:spacing w:after="0"/>
        <w:ind w:left="10" w:right="19" w:hanging="10"/>
        <w:jc w:val="center"/>
      </w:pPr>
      <w:r w:rsidRPr="00AD1D73">
        <w:rPr>
          <w:rFonts w:ascii="Book Antiqua" w:eastAsia="Times New Roman" w:hAnsi="Book Antiqua" w:cs="Times New Roman"/>
          <w:sz w:val="20"/>
          <w:szCs w:val="20"/>
        </w:rPr>
        <w:t>MINISTERE DES MINES, DU PETROLE ET DE L’ENERGIE</w:t>
      </w:r>
    </w:p>
    <w:p w14:paraId="5B327380" w14:textId="77777777" w:rsidR="0051193F" w:rsidRPr="00AD1D73" w:rsidRDefault="00DB1C9A">
      <w:pPr>
        <w:tabs>
          <w:tab w:val="left" w:pos="3705"/>
        </w:tabs>
        <w:jc w:val="center"/>
      </w:pPr>
      <w:r w:rsidRPr="00AD1D73">
        <w:rPr>
          <w:noProof/>
        </w:rPr>
        <w:drawing>
          <wp:anchor distT="0" distB="0" distL="114300" distR="114300" simplePos="0" relativeHeight="251659776" behindDoc="0" locked="0" layoutInCell="1" allowOverlap="1" wp14:anchorId="6A058613" wp14:editId="70F570B3">
            <wp:simplePos x="0" y="0"/>
            <wp:positionH relativeFrom="margin">
              <wp:align>center</wp:align>
            </wp:positionH>
            <wp:positionV relativeFrom="paragraph">
              <wp:posOffset>109215</wp:posOffset>
            </wp:positionV>
            <wp:extent cx="1730373" cy="478158"/>
            <wp:effectExtent l="0" t="0" r="3177" b="0"/>
            <wp:wrapNone/>
            <wp:docPr id="1" name="Image 14" descr="NOUVEAU LOGO CIENERGIE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l="14418" t="23410" r="25529" b="39186"/>
                    <a:stretch>
                      <a:fillRect/>
                    </a:stretch>
                  </pic:blipFill>
                  <pic:spPr>
                    <a:xfrm>
                      <a:off x="0" y="0"/>
                      <a:ext cx="1730373" cy="478158"/>
                    </a:xfrm>
                    <a:prstGeom prst="rect">
                      <a:avLst/>
                    </a:prstGeom>
                    <a:noFill/>
                    <a:ln>
                      <a:noFill/>
                      <a:prstDash/>
                    </a:ln>
                  </pic:spPr>
                </pic:pic>
              </a:graphicData>
            </a:graphic>
          </wp:anchor>
        </w:drawing>
      </w:r>
    </w:p>
    <w:p w14:paraId="3985CFA4" w14:textId="77777777" w:rsidR="0051193F" w:rsidRPr="00AD1D73" w:rsidRDefault="0051193F">
      <w:pPr>
        <w:ind w:left="884" w:right="3990" w:firstLine="0"/>
        <w:jc w:val="center"/>
        <w:rPr>
          <w:rFonts w:ascii="Book Antiqua" w:hAnsi="Book Antiqua" w:cs="Times New Roman"/>
          <w:sz w:val="20"/>
          <w:szCs w:val="20"/>
        </w:rPr>
      </w:pPr>
    </w:p>
    <w:p w14:paraId="5D7B8DC2" w14:textId="77777777" w:rsidR="0051193F" w:rsidRPr="00AD1D73" w:rsidRDefault="0051193F">
      <w:pPr>
        <w:spacing w:after="0"/>
        <w:ind w:left="215"/>
        <w:jc w:val="center"/>
        <w:rPr>
          <w:rFonts w:ascii="Book Antiqua" w:eastAsia="Times New Roman" w:hAnsi="Book Antiqua" w:cs="Times New Roman"/>
          <w:b/>
          <w:sz w:val="20"/>
          <w:szCs w:val="20"/>
        </w:rPr>
      </w:pPr>
    </w:p>
    <w:p w14:paraId="67FA3ABE" w14:textId="77777777" w:rsidR="0051193F" w:rsidRPr="00AD1D73" w:rsidRDefault="0051193F">
      <w:pPr>
        <w:spacing w:after="0"/>
        <w:ind w:left="215"/>
        <w:jc w:val="center"/>
        <w:rPr>
          <w:rFonts w:ascii="Book Antiqua" w:eastAsia="Times New Roman" w:hAnsi="Book Antiqua" w:cs="Times New Roman"/>
          <w:b/>
          <w:sz w:val="20"/>
          <w:szCs w:val="20"/>
        </w:rPr>
      </w:pPr>
    </w:p>
    <w:p w14:paraId="05AC811D" w14:textId="77777777" w:rsidR="0051193F" w:rsidRPr="00AD1D73" w:rsidRDefault="0051193F">
      <w:pPr>
        <w:spacing w:after="0"/>
        <w:ind w:left="215"/>
        <w:jc w:val="center"/>
        <w:rPr>
          <w:rFonts w:ascii="Book Antiqua" w:eastAsia="Times New Roman" w:hAnsi="Book Antiqua" w:cs="Times New Roman"/>
          <w:b/>
          <w:sz w:val="20"/>
          <w:szCs w:val="20"/>
        </w:rPr>
      </w:pPr>
    </w:p>
    <w:p w14:paraId="45E1F333" w14:textId="77777777" w:rsidR="0051193F" w:rsidRPr="00AD1D73" w:rsidRDefault="00DB1C9A">
      <w:pPr>
        <w:ind w:right="426"/>
        <w:jc w:val="center"/>
        <w:rPr>
          <w:rFonts w:ascii="Book Antiqua" w:hAnsi="Book Antiqua"/>
          <w:b/>
          <w:sz w:val="20"/>
          <w:szCs w:val="20"/>
        </w:rPr>
      </w:pPr>
      <w:r w:rsidRPr="00AD1D73">
        <w:rPr>
          <w:rFonts w:ascii="Book Antiqua" w:hAnsi="Book Antiqua"/>
          <w:b/>
          <w:sz w:val="20"/>
          <w:szCs w:val="20"/>
        </w:rPr>
        <w:t xml:space="preserve">Projet de Renforcement des Réseaux Electriques de Transport et de Distribution </w:t>
      </w:r>
    </w:p>
    <w:p w14:paraId="083BD82D" w14:textId="77777777" w:rsidR="0051193F" w:rsidRPr="00AD1D73" w:rsidRDefault="00DB1C9A">
      <w:pPr>
        <w:ind w:right="426"/>
        <w:jc w:val="center"/>
      </w:pPr>
      <w:r w:rsidRPr="00AD1D73">
        <w:rPr>
          <w:rFonts w:ascii="Book Antiqua" w:hAnsi="Book Antiqua"/>
          <w:b/>
          <w:sz w:val="20"/>
          <w:szCs w:val="20"/>
        </w:rPr>
        <w:t>(PRETD</w:t>
      </w:r>
      <w:r w:rsidRPr="00AD1D73">
        <w:rPr>
          <w:rFonts w:ascii="Book Antiqua" w:hAnsi="Book Antiqua"/>
          <w:b/>
          <w:i/>
          <w:sz w:val="20"/>
          <w:szCs w:val="20"/>
        </w:rPr>
        <w:t>)</w:t>
      </w:r>
    </w:p>
    <w:p w14:paraId="7AE0F85B" w14:textId="290A3D06" w:rsidR="0051193F" w:rsidRPr="00AD1D73" w:rsidRDefault="00AD1D73">
      <w:pPr>
        <w:shd w:val="clear" w:color="auto" w:fill="FFFFFF"/>
        <w:spacing w:after="0" w:line="240" w:lineRule="auto"/>
        <w:ind w:left="0" w:right="0" w:firstLine="0"/>
        <w:jc w:val="left"/>
      </w:pPr>
      <w:r w:rsidRPr="00AD1D73">
        <w:rPr>
          <w:rFonts w:ascii="Book Antiqua" w:eastAsia="Times New Roman" w:hAnsi="Book Antiqua" w:cs="Times New Roman"/>
          <w:sz w:val="20"/>
          <w:szCs w:val="20"/>
        </w:rPr>
        <w:t>Référence :</w:t>
      </w:r>
      <w:r w:rsidR="00DB1C9A" w:rsidRPr="00AD1D73">
        <w:rPr>
          <w:rFonts w:ascii="Book Antiqua" w:eastAsia="Times New Roman" w:hAnsi="Book Antiqua" w:cs="Times New Roman"/>
          <w:sz w:val="20"/>
          <w:szCs w:val="20"/>
        </w:rPr>
        <w:t xml:space="preserve"> Projet N° P-CI-FA0-014</w:t>
      </w:r>
    </w:p>
    <w:p w14:paraId="23A4BC3D" w14:textId="5CD90AE4" w:rsidR="0051193F" w:rsidRPr="00AD1D73" w:rsidRDefault="00DB1C9A">
      <w:pPr>
        <w:spacing w:after="0" w:line="240" w:lineRule="auto"/>
        <w:ind w:left="0" w:right="0" w:firstLine="0"/>
        <w:jc w:val="left"/>
        <w:rPr>
          <w:rFonts w:ascii="Book Antiqua" w:eastAsia="Times New Roman" w:hAnsi="Book Antiqua" w:cs="Times New Roman"/>
          <w:color w:val="auto"/>
          <w:sz w:val="20"/>
          <w:szCs w:val="20"/>
        </w:rPr>
      </w:pPr>
      <w:r w:rsidRPr="00AD1D73">
        <w:rPr>
          <w:rFonts w:ascii="Book Antiqua" w:eastAsia="Times New Roman" w:hAnsi="Book Antiqua" w:cs="Times New Roman"/>
          <w:color w:val="auto"/>
          <w:sz w:val="20"/>
          <w:szCs w:val="20"/>
        </w:rPr>
        <w:t xml:space="preserve">Accord de </w:t>
      </w:r>
      <w:r w:rsidR="00AD1D73" w:rsidRPr="00AD1D73">
        <w:rPr>
          <w:rFonts w:ascii="Book Antiqua" w:eastAsia="Times New Roman" w:hAnsi="Book Antiqua" w:cs="Times New Roman"/>
          <w:color w:val="auto"/>
          <w:sz w:val="20"/>
          <w:szCs w:val="20"/>
        </w:rPr>
        <w:t>prêt :</w:t>
      </w:r>
      <w:r w:rsidRPr="00AD1D73">
        <w:rPr>
          <w:rFonts w:ascii="Book Antiqua" w:eastAsia="Times New Roman" w:hAnsi="Book Antiqua" w:cs="Times New Roman"/>
          <w:color w:val="auto"/>
          <w:sz w:val="20"/>
          <w:szCs w:val="20"/>
        </w:rPr>
        <w:t xml:space="preserve"> N° 2000200000551</w:t>
      </w:r>
    </w:p>
    <w:p w14:paraId="01D62956" w14:textId="77777777" w:rsidR="0051193F" w:rsidRPr="00AD1D73" w:rsidRDefault="00DB1C9A">
      <w:pPr>
        <w:spacing w:after="116" w:line="251" w:lineRule="auto"/>
        <w:ind w:left="-464" w:right="0" w:firstLine="0"/>
        <w:jc w:val="left"/>
      </w:pPr>
      <w:r w:rsidRPr="00AD1D73">
        <w:rPr>
          <w:noProof/>
        </w:rPr>
        <mc:AlternateContent>
          <mc:Choice Requires="wps">
            <w:drawing>
              <wp:anchor distT="0" distB="0" distL="114300" distR="114300" simplePos="0" relativeHeight="251653632" behindDoc="0" locked="0" layoutInCell="1" allowOverlap="1" wp14:anchorId="12F16F27" wp14:editId="5341E2D7">
                <wp:simplePos x="0" y="0"/>
                <wp:positionH relativeFrom="column">
                  <wp:posOffset>0</wp:posOffset>
                </wp:positionH>
                <wp:positionV relativeFrom="paragraph">
                  <wp:posOffset>0</wp:posOffset>
                </wp:positionV>
                <wp:extent cx="6943725" cy="9528"/>
                <wp:effectExtent l="0" t="0" r="28575" b="28572"/>
                <wp:wrapSquare wrapText="bothSides"/>
                <wp:docPr id="2" name="Groupe 11"/>
                <wp:cNvGraphicFramePr/>
                <a:graphic xmlns:a="http://schemas.openxmlformats.org/drawingml/2006/main">
                  <a:graphicData uri="http://schemas.microsoft.com/office/word/2010/wordprocessingShape">
                    <wps:wsp>
                      <wps:cNvSpPr/>
                      <wps:spPr>
                        <a:xfrm>
                          <a:off x="0" y="0"/>
                          <a:ext cx="6943725" cy="9528"/>
                        </a:xfrm>
                        <a:custGeom>
                          <a:avLst/>
                          <a:gdLst>
                            <a:gd name="f0" fmla="val 10800000"/>
                            <a:gd name="f1" fmla="val 5400000"/>
                            <a:gd name="f2" fmla="val 180"/>
                            <a:gd name="f3" fmla="val w"/>
                            <a:gd name="f4" fmla="val h"/>
                            <a:gd name="f5" fmla="val 0"/>
                            <a:gd name="f6" fmla="val 6943725"/>
                            <a:gd name="f7" fmla="val 10160"/>
                            <a:gd name="f8" fmla="+- 0 0 -90"/>
                            <a:gd name="f9" fmla="*/ f3 1 6943725"/>
                            <a:gd name="f10" fmla="*/ f4 1 10160"/>
                            <a:gd name="f11" fmla="+- f7 0 f5"/>
                            <a:gd name="f12" fmla="+- f6 0 f5"/>
                            <a:gd name="f13" fmla="*/ f8 f0 1"/>
                            <a:gd name="f14" fmla="*/ f12 1 6943725"/>
                            <a:gd name="f15" fmla="*/ f11 1 10160"/>
                            <a:gd name="f16" fmla="*/ 0 f12 1"/>
                            <a:gd name="f17" fmla="*/ 0 f11 1"/>
                            <a:gd name="f18" fmla="*/ 6943725 f12 1"/>
                            <a:gd name="f19" fmla="*/ 10160 f11 1"/>
                            <a:gd name="f20" fmla="*/ f13 1 f2"/>
                            <a:gd name="f21" fmla="*/ f16 1 6943725"/>
                            <a:gd name="f22" fmla="*/ f17 1 10160"/>
                            <a:gd name="f23" fmla="*/ f18 1 6943725"/>
                            <a:gd name="f24" fmla="*/ f19 1 10160"/>
                            <a:gd name="f25" fmla="+- f20 0 f1"/>
                            <a:gd name="f26" fmla="*/ f21 1 f14"/>
                            <a:gd name="f27" fmla="*/ f22 1 f15"/>
                            <a:gd name="f28" fmla="*/ f23 1 f14"/>
                            <a:gd name="f29" fmla="*/ f24 1 f15"/>
                            <a:gd name="f30" fmla="*/ f26 f9 1"/>
                            <a:gd name="f31" fmla="*/ f28 f9 1"/>
                            <a:gd name="f32" fmla="*/ f29 f10 1"/>
                            <a:gd name="f33" fmla="*/ f27 f10 1"/>
                          </a:gdLst>
                          <a:ahLst/>
                          <a:cxnLst>
                            <a:cxn ang="3cd4">
                              <a:pos x="hc" y="t"/>
                            </a:cxn>
                            <a:cxn ang="0">
                              <a:pos x="r" y="vc"/>
                            </a:cxn>
                            <a:cxn ang="cd4">
                              <a:pos x="hc" y="b"/>
                            </a:cxn>
                            <a:cxn ang="cd2">
                              <a:pos x="l" y="vc"/>
                            </a:cxn>
                            <a:cxn ang="f25">
                              <a:pos x="f30" y="f33"/>
                            </a:cxn>
                            <a:cxn ang="f25">
                              <a:pos x="f31" y="f32"/>
                            </a:cxn>
                          </a:cxnLst>
                          <a:rect l="f30" t="f33" r="f31" b="f32"/>
                          <a:pathLst>
                            <a:path w="6943725" h="10160">
                              <a:moveTo>
                                <a:pt x="f5" y="f5"/>
                              </a:moveTo>
                              <a:lnTo>
                                <a:pt x="f6" y="f7"/>
                              </a:lnTo>
                            </a:path>
                          </a:pathLst>
                        </a:custGeom>
                        <a:noFill/>
                        <a:ln w="9528" cap="flat">
                          <a:solidFill>
                            <a:srgbClr val="000000"/>
                          </a:solidFill>
                          <a:prstDash val="solid"/>
                          <a:round/>
                        </a:ln>
                      </wps:spPr>
                      <wps:bodyPr lIns="0" tIns="0" rIns="0" bIns="0"/>
                    </wps:wsp>
                  </a:graphicData>
                </a:graphic>
              </wp:anchor>
            </w:drawing>
          </mc:Choice>
          <mc:Fallback xmlns:w16sdtfl="http://schemas.microsoft.com/office/word/2024/wordml/sdtformatlock">
            <w:pict>
              <v:shape w14:anchorId="24D2ABF6" id="Groupe 11" o:spid="_x0000_s1026" style="position:absolute;margin-left:0;margin-top:0;width:546.75pt;height:.75pt;z-index:251653632;visibility:visible;mso-wrap-style:square;mso-wrap-distance-left:9pt;mso-wrap-distance-top:0;mso-wrap-distance-right:9pt;mso-wrap-distance-bottom:0;mso-position-horizontal:absolute;mso-position-horizontal-relative:text;mso-position-vertical:absolute;mso-position-vertical-relative:text;v-text-anchor:top" coordsize="694372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" path="m,l6943725,10160e" filled="f" strokeweight=".26467mm">
                <v:path arrowok="t" o:connecttype="custom" o:connectlocs="3471863,0;6943725,4764;3471863,9528;0,4764;0,0;6943725,9528" o:connectangles="270,0,90,180,0,0" textboxrect="0,0,6943725,10160"/>
                <w10:wrap type="square"/>
              </v:shape>
            </w:pict>
          </mc:Fallback>
        </mc:AlternateContent>
      </w:r>
    </w:p>
    <w:p w14:paraId="0FFC6C10" w14:textId="1AECBC2E" w:rsidR="0051193F" w:rsidRPr="00AD1D73" w:rsidRDefault="00DB1C9A">
      <w:pPr>
        <w:pStyle w:val="Titre2"/>
        <w:ind w:left="18" w:right="13"/>
      </w:pPr>
      <w:r w:rsidRPr="00AD1D73">
        <w:rPr>
          <w:rFonts w:ascii="Book Antiqua" w:hAnsi="Book Antiqua" w:cs="Times New Roman"/>
          <w:sz w:val="24"/>
          <w:szCs w:val="24"/>
        </w:rPr>
        <w:t xml:space="preserve">RECRUTEMENT D’UN CONSULTANT </w:t>
      </w:r>
      <w:r w:rsidR="00AD1D73" w:rsidRPr="00AD1D73">
        <w:rPr>
          <w:rFonts w:ascii="Book Antiqua" w:hAnsi="Book Antiqua" w:cs="Times New Roman"/>
          <w:sz w:val="24"/>
          <w:szCs w:val="24"/>
        </w:rPr>
        <w:t xml:space="preserve">INDIVIDUEL </w:t>
      </w:r>
      <w:r w:rsidRPr="00AD1D73">
        <w:rPr>
          <w:rFonts w:ascii="Book Antiqua" w:hAnsi="Book Antiqua" w:cs="Times New Roman"/>
          <w:sz w:val="24"/>
          <w:szCs w:val="24"/>
        </w:rPr>
        <w:t>POUR L’</w:t>
      </w:r>
      <w:r w:rsidRPr="00AD1D73">
        <w:rPr>
          <w:rFonts w:ascii="Book Antiqua" w:eastAsia="Times New Roman" w:hAnsi="Book Antiqua"/>
          <w:sz w:val="24"/>
          <w:szCs w:val="24"/>
          <w:shd w:val="clear" w:color="auto" w:fill="FFFFFF"/>
        </w:rPr>
        <w:t xml:space="preserve">AUDIT </w:t>
      </w:r>
      <w:r w:rsidR="008E137F">
        <w:rPr>
          <w:rFonts w:ascii="Book Antiqua" w:eastAsia="Times New Roman" w:hAnsi="Book Antiqua"/>
          <w:sz w:val="24"/>
          <w:szCs w:val="24"/>
          <w:shd w:val="clear" w:color="auto" w:fill="FFFFFF"/>
        </w:rPr>
        <w:t xml:space="preserve">ANNUEL </w:t>
      </w:r>
      <w:r w:rsidRPr="00AD1D73">
        <w:rPr>
          <w:rFonts w:ascii="Book Antiqua" w:eastAsia="Times New Roman" w:hAnsi="Book Antiqua"/>
          <w:sz w:val="24"/>
          <w:szCs w:val="24"/>
          <w:shd w:val="clear" w:color="auto" w:fill="FFFFFF"/>
        </w:rPr>
        <w:t>DE LA PERFORMANCE ENVIRONNEMENTALE ET SOCIALE DU PR</w:t>
      </w:r>
      <w:r w:rsidR="00AD1D73" w:rsidRPr="00AD1D73">
        <w:rPr>
          <w:rFonts w:ascii="Book Antiqua" w:eastAsia="Times New Roman" w:hAnsi="Book Antiqua"/>
          <w:sz w:val="24"/>
          <w:szCs w:val="24"/>
          <w:shd w:val="clear" w:color="auto" w:fill="FFFFFF"/>
        </w:rPr>
        <w:t>ETD</w:t>
      </w:r>
    </w:p>
    <w:p w14:paraId="61CA4E8C" w14:textId="35C6600B" w:rsidR="0051193F" w:rsidRDefault="00DB1C9A" w:rsidP="0073382F">
      <w:pPr>
        <w:numPr>
          <w:ilvl w:val="0"/>
          <w:numId w:val="3"/>
        </w:numPr>
        <w:spacing w:before="120" w:after="120" w:line="244" w:lineRule="auto"/>
        <w:ind w:right="0" w:hanging="420"/>
        <w:rPr>
          <w:rFonts w:ascii="Book Antiqua" w:eastAsia="Times New Roman" w:hAnsi="Book Antiqua" w:cs="Times New Roman"/>
          <w:b/>
          <w:bCs/>
          <w:sz w:val="20"/>
          <w:szCs w:val="20"/>
        </w:rPr>
      </w:pPr>
      <w:r w:rsidRPr="00AD1D73">
        <w:rPr>
          <w:rFonts w:ascii="Book Antiqua" w:eastAsia="Times New Roman" w:hAnsi="Book Antiqua" w:cs="Times New Roman"/>
          <w:sz w:val="20"/>
          <w:szCs w:val="20"/>
        </w:rPr>
        <w:t xml:space="preserve">La République de Côte d’Ivoire a sollicité un prêt auprès de la Banque Africaine de Développement (BAD) afin de couvrir le coût du PROJET DE RENFORCEMENT DES RESEAUX ELECTRIQUES DE TRANSPORT ET DE DISTRIBUTION (PRETD), et a l’intention d’utiliser une partie des sommes qui </w:t>
      </w:r>
      <w:r w:rsidR="00936E1D">
        <w:rPr>
          <w:rFonts w:ascii="Book Antiqua" w:eastAsia="Times New Roman" w:hAnsi="Book Antiqua" w:cs="Times New Roman"/>
          <w:sz w:val="20"/>
          <w:szCs w:val="20"/>
        </w:rPr>
        <w:t xml:space="preserve">ont été </w:t>
      </w:r>
      <w:r w:rsidRPr="00AD1D73">
        <w:rPr>
          <w:rFonts w:ascii="Book Antiqua" w:eastAsia="Times New Roman" w:hAnsi="Book Antiqua" w:cs="Times New Roman"/>
          <w:sz w:val="20"/>
          <w:szCs w:val="20"/>
        </w:rPr>
        <w:t xml:space="preserve">accordées pour effectuer des paiements autorisés au titre du contrat de prestations relatif à la réalisation de </w:t>
      </w:r>
      <w:r w:rsidRPr="0012633E">
        <w:rPr>
          <w:rFonts w:ascii="Book Antiqua" w:eastAsia="Times New Roman" w:hAnsi="Book Antiqua" w:cs="Times New Roman"/>
          <w:sz w:val="20"/>
          <w:szCs w:val="20"/>
        </w:rPr>
        <w:t>l’</w:t>
      </w:r>
      <w:r w:rsidRPr="00AD1D73">
        <w:rPr>
          <w:rFonts w:ascii="Book Antiqua" w:eastAsia="Times New Roman" w:hAnsi="Book Antiqua" w:cs="Times New Roman"/>
          <w:b/>
          <w:bCs/>
          <w:sz w:val="20"/>
          <w:szCs w:val="20"/>
        </w:rPr>
        <w:t>Audit de la performance environnementale et sociale du Projet</w:t>
      </w:r>
      <w:r w:rsidR="00D47C6B">
        <w:rPr>
          <w:rFonts w:ascii="Book Antiqua" w:eastAsia="Times New Roman" w:hAnsi="Book Antiqua" w:cs="Times New Roman"/>
          <w:b/>
          <w:bCs/>
          <w:sz w:val="20"/>
          <w:szCs w:val="20"/>
        </w:rPr>
        <w:t xml:space="preserve"> de la période 2025 &amp; 2026</w:t>
      </w:r>
      <w:r w:rsidRPr="00AD1D73">
        <w:rPr>
          <w:rFonts w:ascii="Book Antiqua" w:eastAsia="Times New Roman" w:hAnsi="Book Antiqua" w:cs="Times New Roman"/>
          <w:b/>
          <w:bCs/>
          <w:sz w:val="20"/>
          <w:szCs w:val="20"/>
        </w:rPr>
        <w:t>.</w:t>
      </w:r>
    </w:p>
    <w:p w14:paraId="46838702" w14:textId="508B6596" w:rsidR="00210497" w:rsidRPr="00210497" w:rsidRDefault="00210497" w:rsidP="00210497">
      <w:pPr>
        <w:spacing w:after="0" w:line="240" w:lineRule="auto"/>
        <w:ind w:left="567" w:right="0" w:firstLine="0"/>
        <w:rPr>
          <w:rFonts w:ascii="Book Antiqua" w:eastAsia="Times New Roman" w:hAnsi="Book Antiqua" w:cs="Times New Roman"/>
          <w:sz w:val="20"/>
          <w:szCs w:val="20"/>
        </w:rPr>
      </w:pPr>
      <w:r w:rsidRPr="00210497">
        <w:rPr>
          <w:rFonts w:ascii="Book Antiqua" w:eastAsia="Times New Roman" w:hAnsi="Book Antiqua" w:cs="Times New Roman"/>
          <w:sz w:val="20"/>
          <w:szCs w:val="20"/>
        </w:rPr>
        <w:t>Le Projet comporte plusieurs composantes principales décrites ci-après :</w:t>
      </w:r>
    </w:p>
    <w:p w14:paraId="3EDF2A99" w14:textId="3972A825" w:rsidR="00210497" w:rsidRPr="00210497" w:rsidRDefault="00210497" w:rsidP="00210497">
      <w:pPr>
        <w:pStyle w:val="Paragraphedeliste"/>
        <w:numPr>
          <w:ilvl w:val="0"/>
          <w:numId w:val="23"/>
        </w:numPr>
        <w:spacing w:after="0" w:line="240" w:lineRule="auto"/>
        <w:ind w:left="794" w:right="0" w:hanging="227"/>
        <w:rPr>
          <w:rFonts w:ascii="Book Antiqua" w:eastAsia="Times New Roman" w:hAnsi="Book Antiqua" w:cs="Times New Roman"/>
          <w:sz w:val="20"/>
          <w:szCs w:val="20"/>
        </w:rPr>
      </w:pPr>
      <w:r w:rsidRPr="00210497">
        <w:rPr>
          <w:rFonts w:ascii="Book Antiqua" w:eastAsia="Times New Roman" w:hAnsi="Book Antiqua" w:cs="Times New Roman"/>
          <w:sz w:val="20"/>
          <w:szCs w:val="20"/>
        </w:rPr>
        <w:t>Partie Réseaux de Transport d’Energie</w:t>
      </w:r>
    </w:p>
    <w:p w14:paraId="12720561" w14:textId="423472F6" w:rsidR="00210497" w:rsidRPr="00210497" w:rsidRDefault="00210497" w:rsidP="00210497">
      <w:pPr>
        <w:spacing w:after="0" w:line="240" w:lineRule="auto"/>
        <w:ind w:left="1021" w:right="0" w:hanging="227"/>
        <w:rPr>
          <w:rFonts w:ascii="Book Antiqua" w:eastAsia="Times New Roman" w:hAnsi="Book Antiqua" w:cs="Times New Roman"/>
          <w:sz w:val="20"/>
          <w:szCs w:val="20"/>
        </w:rPr>
      </w:pPr>
      <w:proofErr w:type="gramStart"/>
      <w:r w:rsidRPr="00210497">
        <w:rPr>
          <w:rFonts w:ascii="Book Antiqua" w:eastAsia="Times New Roman" w:hAnsi="Book Antiqua" w:cs="Times New Roman"/>
          <w:sz w:val="20"/>
          <w:szCs w:val="20"/>
        </w:rPr>
        <w:t>o</w:t>
      </w:r>
      <w:proofErr w:type="gramEnd"/>
      <w:r w:rsidRPr="00210497">
        <w:rPr>
          <w:rFonts w:ascii="Book Antiqua" w:eastAsia="Times New Roman" w:hAnsi="Book Antiqua" w:cs="Times New Roman"/>
          <w:sz w:val="20"/>
          <w:szCs w:val="20"/>
        </w:rPr>
        <w:tab/>
        <w:t>Construction du poste source 225/20kV de Bingerville ;</w:t>
      </w:r>
    </w:p>
    <w:p w14:paraId="3B450CE4" w14:textId="1EC27EA3" w:rsidR="00210497" w:rsidRPr="00210497" w:rsidRDefault="00210497" w:rsidP="00210497">
      <w:pPr>
        <w:spacing w:after="0" w:line="240" w:lineRule="auto"/>
        <w:ind w:left="1021" w:right="0" w:hanging="227"/>
        <w:rPr>
          <w:rFonts w:ascii="Book Antiqua" w:eastAsia="Times New Roman" w:hAnsi="Book Antiqua" w:cs="Times New Roman"/>
          <w:sz w:val="20"/>
          <w:szCs w:val="20"/>
        </w:rPr>
      </w:pPr>
      <w:proofErr w:type="gramStart"/>
      <w:r w:rsidRPr="00210497">
        <w:rPr>
          <w:rFonts w:ascii="Book Antiqua" w:eastAsia="Times New Roman" w:hAnsi="Book Antiqua" w:cs="Times New Roman"/>
          <w:sz w:val="20"/>
          <w:szCs w:val="20"/>
        </w:rPr>
        <w:t>o</w:t>
      </w:r>
      <w:proofErr w:type="gramEnd"/>
      <w:r w:rsidRPr="00210497">
        <w:rPr>
          <w:rFonts w:ascii="Book Antiqua" w:eastAsia="Times New Roman" w:hAnsi="Book Antiqua" w:cs="Times New Roman"/>
          <w:sz w:val="20"/>
          <w:szCs w:val="20"/>
        </w:rPr>
        <w:tab/>
        <w:t>Construction de la 2ème Ligne 225kV Soubré - San Pedro (128km) ;</w:t>
      </w:r>
    </w:p>
    <w:p w14:paraId="630C5893" w14:textId="39A06BAA" w:rsidR="00210497" w:rsidRPr="00210497" w:rsidRDefault="00210497" w:rsidP="00210497">
      <w:pPr>
        <w:spacing w:after="0" w:line="240" w:lineRule="auto"/>
        <w:ind w:left="1021" w:right="0" w:hanging="227"/>
        <w:rPr>
          <w:rFonts w:ascii="Book Antiqua" w:eastAsia="Times New Roman" w:hAnsi="Book Antiqua" w:cs="Times New Roman"/>
          <w:sz w:val="20"/>
          <w:szCs w:val="20"/>
        </w:rPr>
      </w:pPr>
      <w:proofErr w:type="gramStart"/>
      <w:r w:rsidRPr="00210497">
        <w:rPr>
          <w:rFonts w:ascii="Book Antiqua" w:eastAsia="Times New Roman" w:hAnsi="Book Antiqua" w:cs="Times New Roman"/>
          <w:sz w:val="20"/>
          <w:szCs w:val="20"/>
        </w:rPr>
        <w:t>o</w:t>
      </w:r>
      <w:proofErr w:type="gramEnd"/>
      <w:r w:rsidRPr="00210497">
        <w:rPr>
          <w:rFonts w:ascii="Book Antiqua" w:eastAsia="Times New Roman" w:hAnsi="Book Antiqua" w:cs="Times New Roman"/>
          <w:sz w:val="20"/>
          <w:szCs w:val="20"/>
        </w:rPr>
        <w:tab/>
        <w:t>Extension du Poste Source 225/90kV de Soubré ;</w:t>
      </w:r>
    </w:p>
    <w:p w14:paraId="6BAEDFC2" w14:textId="29B13C23" w:rsidR="00210497" w:rsidRPr="00210497" w:rsidRDefault="00210497" w:rsidP="00210497">
      <w:pPr>
        <w:spacing w:after="0" w:line="240" w:lineRule="auto"/>
        <w:ind w:left="1021" w:right="0" w:hanging="227"/>
        <w:rPr>
          <w:rFonts w:ascii="Book Antiqua" w:eastAsia="Times New Roman" w:hAnsi="Book Antiqua" w:cs="Times New Roman"/>
          <w:sz w:val="20"/>
          <w:szCs w:val="20"/>
        </w:rPr>
      </w:pPr>
      <w:proofErr w:type="gramStart"/>
      <w:r w:rsidRPr="00210497">
        <w:rPr>
          <w:rFonts w:ascii="Book Antiqua" w:eastAsia="Times New Roman" w:hAnsi="Book Antiqua" w:cs="Times New Roman"/>
          <w:sz w:val="20"/>
          <w:szCs w:val="20"/>
        </w:rPr>
        <w:t>o</w:t>
      </w:r>
      <w:proofErr w:type="gramEnd"/>
      <w:r w:rsidRPr="00210497">
        <w:rPr>
          <w:rFonts w:ascii="Book Antiqua" w:eastAsia="Times New Roman" w:hAnsi="Book Antiqua" w:cs="Times New Roman"/>
          <w:sz w:val="20"/>
          <w:szCs w:val="20"/>
        </w:rPr>
        <w:tab/>
        <w:t>Extension du Poste Source 225/90kV de San-Pedro ;</w:t>
      </w:r>
    </w:p>
    <w:p w14:paraId="2ECB05F2" w14:textId="77D602FB" w:rsidR="00210497" w:rsidRPr="00210497" w:rsidRDefault="00210497" w:rsidP="00210497">
      <w:pPr>
        <w:spacing w:after="0" w:line="240" w:lineRule="auto"/>
        <w:ind w:left="1021" w:right="0" w:hanging="227"/>
        <w:rPr>
          <w:rFonts w:ascii="Book Antiqua" w:eastAsia="Times New Roman" w:hAnsi="Book Antiqua" w:cs="Times New Roman"/>
          <w:sz w:val="20"/>
          <w:szCs w:val="20"/>
        </w:rPr>
      </w:pPr>
      <w:proofErr w:type="gramStart"/>
      <w:r w:rsidRPr="00210497">
        <w:rPr>
          <w:rFonts w:ascii="Book Antiqua" w:eastAsia="Times New Roman" w:hAnsi="Book Antiqua" w:cs="Times New Roman"/>
          <w:sz w:val="20"/>
          <w:szCs w:val="20"/>
        </w:rPr>
        <w:t>o</w:t>
      </w:r>
      <w:proofErr w:type="gramEnd"/>
      <w:r w:rsidRPr="00210497">
        <w:rPr>
          <w:rFonts w:ascii="Book Antiqua" w:eastAsia="Times New Roman" w:hAnsi="Book Antiqua" w:cs="Times New Roman"/>
          <w:sz w:val="20"/>
          <w:szCs w:val="20"/>
        </w:rPr>
        <w:tab/>
        <w:t xml:space="preserve">Construction de la ligne 225kV </w:t>
      </w:r>
      <w:proofErr w:type="spellStart"/>
      <w:r w:rsidRPr="00210497">
        <w:rPr>
          <w:rFonts w:ascii="Book Antiqua" w:eastAsia="Times New Roman" w:hAnsi="Book Antiqua" w:cs="Times New Roman"/>
          <w:sz w:val="20"/>
          <w:szCs w:val="20"/>
        </w:rPr>
        <w:t>Duékoué</w:t>
      </w:r>
      <w:proofErr w:type="spellEnd"/>
      <w:r w:rsidRPr="00210497">
        <w:rPr>
          <w:rFonts w:ascii="Book Antiqua" w:eastAsia="Times New Roman" w:hAnsi="Book Antiqua" w:cs="Times New Roman"/>
          <w:sz w:val="20"/>
          <w:szCs w:val="20"/>
        </w:rPr>
        <w:t xml:space="preserve"> – </w:t>
      </w:r>
      <w:proofErr w:type="spellStart"/>
      <w:r w:rsidRPr="00210497">
        <w:rPr>
          <w:rFonts w:ascii="Book Antiqua" w:eastAsia="Times New Roman" w:hAnsi="Book Antiqua" w:cs="Times New Roman"/>
          <w:sz w:val="20"/>
          <w:szCs w:val="20"/>
        </w:rPr>
        <w:t>Zagné</w:t>
      </w:r>
      <w:proofErr w:type="spellEnd"/>
      <w:r w:rsidRPr="00210497">
        <w:rPr>
          <w:rFonts w:ascii="Book Antiqua" w:eastAsia="Times New Roman" w:hAnsi="Book Antiqua" w:cs="Times New Roman"/>
          <w:sz w:val="20"/>
          <w:szCs w:val="20"/>
        </w:rPr>
        <w:t xml:space="preserve"> (77km) et de l’entrée en coupure au poste de </w:t>
      </w:r>
      <w:proofErr w:type="spellStart"/>
      <w:r w:rsidRPr="00210497">
        <w:rPr>
          <w:rFonts w:ascii="Book Antiqua" w:eastAsia="Times New Roman" w:hAnsi="Book Antiqua" w:cs="Times New Roman"/>
          <w:sz w:val="20"/>
          <w:szCs w:val="20"/>
        </w:rPr>
        <w:t>Duékoué</w:t>
      </w:r>
      <w:proofErr w:type="spellEnd"/>
      <w:r w:rsidRPr="00210497">
        <w:rPr>
          <w:rFonts w:ascii="Book Antiqua" w:eastAsia="Times New Roman" w:hAnsi="Book Antiqua" w:cs="Times New Roman"/>
          <w:sz w:val="20"/>
          <w:szCs w:val="20"/>
        </w:rPr>
        <w:t xml:space="preserve"> (1km) de la ligne existante </w:t>
      </w:r>
      <w:proofErr w:type="spellStart"/>
      <w:r w:rsidRPr="00210497">
        <w:rPr>
          <w:rFonts w:ascii="Book Antiqua" w:eastAsia="Times New Roman" w:hAnsi="Book Antiqua" w:cs="Times New Roman"/>
          <w:sz w:val="20"/>
          <w:szCs w:val="20"/>
        </w:rPr>
        <w:t>Buyo</w:t>
      </w:r>
      <w:proofErr w:type="spellEnd"/>
      <w:r w:rsidRPr="00210497">
        <w:rPr>
          <w:rFonts w:ascii="Book Antiqua" w:eastAsia="Times New Roman" w:hAnsi="Book Antiqua" w:cs="Times New Roman"/>
          <w:sz w:val="20"/>
          <w:szCs w:val="20"/>
        </w:rPr>
        <w:t xml:space="preserve"> – Man ;</w:t>
      </w:r>
    </w:p>
    <w:p w14:paraId="3DAFE11E" w14:textId="14820063" w:rsidR="00210497" w:rsidRPr="00210497" w:rsidRDefault="00210497" w:rsidP="00210497">
      <w:pPr>
        <w:spacing w:after="0" w:line="240" w:lineRule="auto"/>
        <w:ind w:left="1021" w:right="0" w:hanging="227"/>
        <w:rPr>
          <w:rFonts w:ascii="Book Antiqua" w:eastAsia="Times New Roman" w:hAnsi="Book Antiqua" w:cs="Times New Roman"/>
          <w:sz w:val="20"/>
          <w:szCs w:val="20"/>
        </w:rPr>
      </w:pPr>
      <w:proofErr w:type="gramStart"/>
      <w:r w:rsidRPr="00210497">
        <w:rPr>
          <w:rFonts w:ascii="Book Antiqua" w:eastAsia="Times New Roman" w:hAnsi="Book Antiqua" w:cs="Times New Roman"/>
          <w:sz w:val="20"/>
          <w:szCs w:val="20"/>
        </w:rPr>
        <w:t>o</w:t>
      </w:r>
      <w:proofErr w:type="gramEnd"/>
      <w:r w:rsidRPr="00210497">
        <w:rPr>
          <w:rFonts w:ascii="Book Antiqua" w:eastAsia="Times New Roman" w:hAnsi="Book Antiqua" w:cs="Times New Roman"/>
          <w:sz w:val="20"/>
          <w:szCs w:val="20"/>
        </w:rPr>
        <w:tab/>
        <w:t xml:space="preserve">Construction du Poste 225/33kV de </w:t>
      </w:r>
      <w:proofErr w:type="spellStart"/>
      <w:r w:rsidRPr="00210497">
        <w:rPr>
          <w:rFonts w:ascii="Book Antiqua" w:eastAsia="Times New Roman" w:hAnsi="Book Antiqua" w:cs="Times New Roman"/>
          <w:sz w:val="20"/>
          <w:szCs w:val="20"/>
        </w:rPr>
        <w:t>Duékoué</w:t>
      </w:r>
      <w:proofErr w:type="spellEnd"/>
      <w:r w:rsidRPr="00210497">
        <w:rPr>
          <w:rFonts w:ascii="Book Antiqua" w:eastAsia="Times New Roman" w:hAnsi="Book Antiqua" w:cs="Times New Roman"/>
          <w:sz w:val="20"/>
          <w:szCs w:val="20"/>
        </w:rPr>
        <w:t xml:space="preserve"> ;</w:t>
      </w:r>
    </w:p>
    <w:p w14:paraId="1F5C0B53" w14:textId="490CF05E" w:rsidR="00210497" w:rsidRPr="00210497" w:rsidRDefault="00210497" w:rsidP="00210497">
      <w:pPr>
        <w:spacing w:after="0" w:line="240" w:lineRule="auto"/>
        <w:ind w:left="1021" w:right="0" w:hanging="227"/>
        <w:rPr>
          <w:rFonts w:ascii="Book Antiqua" w:eastAsia="Times New Roman" w:hAnsi="Book Antiqua" w:cs="Times New Roman"/>
          <w:sz w:val="20"/>
          <w:szCs w:val="20"/>
        </w:rPr>
      </w:pPr>
      <w:proofErr w:type="gramStart"/>
      <w:r w:rsidRPr="00210497">
        <w:rPr>
          <w:rFonts w:ascii="Book Antiqua" w:eastAsia="Times New Roman" w:hAnsi="Book Antiqua" w:cs="Times New Roman"/>
          <w:sz w:val="20"/>
          <w:szCs w:val="20"/>
        </w:rPr>
        <w:t>o</w:t>
      </w:r>
      <w:proofErr w:type="gramEnd"/>
      <w:r w:rsidRPr="00210497">
        <w:rPr>
          <w:rFonts w:ascii="Book Antiqua" w:eastAsia="Times New Roman" w:hAnsi="Book Antiqua" w:cs="Times New Roman"/>
          <w:sz w:val="20"/>
          <w:szCs w:val="20"/>
        </w:rPr>
        <w:tab/>
        <w:t xml:space="preserve">Construction du Poste 225/33kV de </w:t>
      </w:r>
      <w:proofErr w:type="spellStart"/>
      <w:r w:rsidRPr="00210497">
        <w:rPr>
          <w:rFonts w:ascii="Book Antiqua" w:eastAsia="Times New Roman" w:hAnsi="Book Antiqua" w:cs="Times New Roman"/>
          <w:sz w:val="20"/>
          <w:szCs w:val="20"/>
        </w:rPr>
        <w:t>Zagné</w:t>
      </w:r>
      <w:proofErr w:type="spellEnd"/>
      <w:r w:rsidRPr="00210497">
        <w:rPr>
          <w:rFonts w:ascii="Book Antiqua" w:eastAsia="Times New Roman" w:hAnsi="Book Antiqua" w:cs="Times New Roman"/>
          <w:sz w:val="20"/>
          <w:szCs w:val="20"/>
        </w:rPr>
        <w:t>.</w:t>
      </w:r>
    </w:p>
    <w:p w14:paraId="292B374F" w14:textId="106E1B58" w:rsidR="00210497" w:rsidRPr="00210497" w:rsidRDefault="00210497" w:rsidP="00210497">
      <w:pPr>
        <w:spacing w:after="0" w:line="240" w:lineRule="auto"/>
        <w:ind w:left="567" w:right="0" w:firstLine="0"/>
        <w:rPr>
          <w:rFonts w:ascii="Book Antiqua" w:eastAsia="Times New Roman" w:hAnsi="Book Antiqua" w:cs="Times New Roman"/>
          <w:sz w:val="20"/>
          <w:szCs w:val="20"/>
        </w:rPr>
      </w:pPr>
    </w:p>
    <w:p w14:paraId="79F5A877" w14:textId="239ECE4D" w:rsidR="00210497" w:rsidRPr="00210497" w:rsidRDefault="00210497" w:rsidP="00210497">
      <w:pPr>
        <w:pStyle w:val="Paragraphedeliste"/>
        <w:numPr>
          <w:ilvl w:val="0"/>
          <w:numId w:val="23"/>
        </w:numPr>
        <w:spacing w:after="0" w:line="240" w:lineRule="auto"/>
        <w:ind w:left="794" w:right="0" w:hanging="227"/>
        <w:rPr>
          <w:rFonts w:ascii="Book Antiqua" w:eastAsia="Times New Roman" w:hAnsi="Book Antiqua" w:cs="Times New Roman"/>
          <w:sz w:val="20"/>
          <w:szCs w:val="20"/>
        </w:rPr>
      </w:pPr>
      <w:r w:rsidRPr="00210497">
        <w:rPr>
          <w:rFonts w:ascii="Book Antiqua" w:eastAsia="Times New Roman" w:hAnsi="Book Antiqua" w:cs="Times New Roman"/>
          <w:sz w:val="20"/>
          <w:szCs w:val="20"/>
        </w:rPr>
        <w:t>Partie Réseaux de Distribution d’Energie</w:t>
      </w:r>
    </w:p>
    <w:p w14:paraId="604CC41B" w14:textId="7449EE3D" w:rsidR="00210497" w:rsidRPr="00210497" w:rsidRDefault="00210497" w:rsidP="00210497">
      <w:pPr>
        <w:spacing w:after="0" w:line="240" w:lineRule="auto"/>
        <w:ind w:left="1021" w:right="0" w:hanging="227"/>
        <w:rPr>
          <w:rFonts w:ascii="Book Antiqua" w:eastAsia="Times New Roman" w:hAnsi="Book Antiqua" w:cs="Times New Roman"/>
          <w:sz w:val="20"/>
          <w:szCs w:val="20"/>
        </w:rPr>
      </w:pPr>
      <w:proofErr w:type="gramStart"/>
      <w:r w:rsidRPr="00210497">
        <w:rPr>
          <w:rFonts w:ascii="Book Antiqua" w:eastAsia="Times New Roman" w:hAnsi="Book Antiqua" w:cs="Times New Roman"/>
          <w:sz w:val="20"/>
          <w:szCs w:val="20"/>
        </w:rPr>
        <w:t>o</w:t>
      </w:r>
      <w:proofErr w:type="gramEnd"/>
      <w:r w:rsidRPr="00210497">
        <w:rPr>
          <w:rFonts w:ascii="Book Antiqua" w:eastAsia="Times New Roman" w:hAnsi="Book Antiqua" w:cs="Times New Roman"/>
          <w:sz w:val="20"/>
          <w:szCs w:val="20"/>
        </w:rPr>
        <w:tab/>
        <w:t>Restructuration du réseau HTA de la ville de Bingerville ;</w:t>
      </w:r>
    </w:p>
    <w:p w14:paraId="7C0C28C8" w14:textId="2F487EA8" w:rsidR="00210497" w:rsidRPr="00210497" w:rsidRDefault="00210497" w:rsidP="00210497">
      <w:pPr>
        <w:spacing w:after="0" w:line="240" w:lineRule="auto"/>
        <w:ind w:left="1021" w:right="0" w:hanging="227"/>
        <w:rPr>
          <w:rFonts w:ascii="Book Antiqua" w:eastAsia="Times New Roman" w:hAnsi="Book Antiqua" w:cs="Times New Roman"/>
          <w:sz w:val="20"/>
          <w:szCs w:val="20"/>
        </w:rPr>
      </w:pPr>
      <w:proofErr w:type="gramStart"/>
      <w:r w:rsidRPr="00210497">
        <w:rPr>
          <w:rFonts w:ascii="Book Antiqua" w:eastAsia="Times New Roman" w:hAnsi="Book Antiqua" w:cs="Times New Roman"/>
          <w:sz w:val="20"/>
          <w:szCs w:val="20"/>
        </w:rPr>
        <w:t>o</w:t>
      </w:r>
      <w:proofErr w:type="gramEnd"/>
      <w:r w:rsidRPr="00210497">
        <w:rPr>
          <w:rFonts w:ascii="Book Antiqua" w:eastAsia="Times New Roman" w:hAnsi="Book Antiqua" w:cs="Times New Roman"/>
          <w:sz w:val="20"/>
          <w:szCs w:val="20"/>
        </w:rPr>
        <w:tab/>
        <w:t xml:space="preserve">Restructuration des réseaux HTA des villes de </w:t>
      </w:r>
      <w:proofErr w:type="spellStart"/>
      <w:r w:rsidRPr="00210497">
        <w:rPr>
          <w:rFonts w:ascii="Book Antiqua" w:eastAsia="Times New Roman" w:hAnsi="Book Antiqua" w:cs="Times New Roman"/>
          <w:sz w:val="20"/>
          <w:szCs w:val="20"/>
        </w:rPr>
        <w:t>Duékoué</w:t>
      </w:r>
      <w:proofErr w:type="spellEnd"/>
      <w:r w:rsidRPr="00210497">
        <w:rPr>
          <w:rFonts w:ascii="Book Antiqua" w:eastAsia="Times New Roman" w:hAnsi="Book Antiqua" w:cs="Times New Roman"/>
          <w:sz w:val="20"/>
          <w:szCs w:val="20"/>
        </w:rPr>
        <w:t xml:space="preserve"> et de </w:t>
      </w:r>
      <w:proofErr w:type="spellStart"/>
      <w:r w:rsidRPr="00210497">
        <w:rPr>
          <w:rFonts w:ascii="Book Antiqua" w:eastAsia="Times New Roman" w:hAnsi="Book Antiqua" w:cs="Times New Roman"/>
          <w:sz w:val="20"/>
          <w:szCs w:val="20"/>
        </w:rPr>
        <w:t>Zagné</w:t>
      </w:r>
      <w:proofErr w:type="spellEnd"/>
      <w:r w:rsidRPr="00210497">
        <w:rPr>
          <w:rFonts w:ascii="Book Antiqua" w:eastAsia="Times New Roman" w:hAnsi="Book Antiqua" w:cs="Times New Roman"/>
          <w:sz w:val="20"/>
          <w:szCs w:val="20"/>
        </w:rPr>
        <w:t xml:space="preserve"> ; </w:t>
      </w:r>
    </w:p>
    <w:p w14:paraId="79856CD9" w14:textId="406C5FDF" w:rsidR="00210497" w:rsidRPr="00210497" w:rsidRDefault="00210497" w:rsidP="00210497">
      <w:pPr>
        <w:spacing w:after="0" w:line="240" w:lineRule="auto"/>
        <w:ind w:left="1021" w:right="0" w:hanging="227"/>
        <w:rPr>
          <w:rFonts w:ascii="Book Antiqua" w:eastAsia="Times New Roman" w:hAnsi="Book Antiqua" w:cs="Times New Roman"/>
          <w:sz w:val="20"/>
          <w:szCs w:val="20"/>
        </w:rPr>
      </w:pPr>
      <w:proofErr w:type="gramStart"/>
      <w:r w:rsidRPr="00210497">
        <w:rPr>
          <w:rFonts w:ascii="Book Antiqua" w:eastAsia="Times New Roman" w:hAnsi="Book Antiqua" w:cs="Times New Roman"/>
          <w:sz w:val="20"/>
          <w:szCs w:val="20"/>
        </w:rPr>
        <w:t>o</w:t>
      </w:r>
      <w:proofErr w:type="gramEnd"/>
      <w:r w:rsidRPr="00210497">
        <w:rPr>
          <w:rFonts w:ascii="Book Antiqua" w:eastAsia="Times New Roman" w:hAnsi="Book Antiqua" w:cs="Times New Roman"/>
          <w:sz w:val="20"/>
          <w:szCs w:val="20"/>
        </w:rPr>
        <w:tab/>
        <w:t xml:space="preserve">Construction de la ligne 33kV </w:t>
      </w:r>
      <w:proofErr w:type="spellStart"/>
      <w:r w:rsidRPr="00210497">
        <w:rPr>
          <w:rFonts w:ascii="Book Antiqua" w:eastAsia="Times New Roman" w:hAnsi="Book Antiqua" w:cs="Times New Roman"/>
          <w:sz w:val="20"/>
          <w:szCs w:val="20"/>
        </w:rPr>
        <w:t>Zagné</w:t>
      </w:r>
      <w:proofErr w:type="spellEnd"/>
      <w:r w:rsidRPr="00210497">
        <w:rPr>
          <w:rFonts w:ascii="Book Antiqua" w:eastAsia="Times New Roman" w:hAnsi="Book Antiqua" w:cs="Times New Roman"/>
          <w:sz w:val="20"/>
          <w:szCs w:val="20"/>
        </w:rPr>
        <w:t xml:space="preserve"> – </w:t>
      </w:r>
      <w:proofErr w:type="spellStart"/>
      <w:r w:rsidRPr="00210497">
        <w:rPr>
          <w:rFonts w:ascii="Book Antiqua" w:eastAsia="Times New Roman" w:hAnsi="Book Antiqua" w:cs="Times New Roman"/>
          <w:sz w:val="20"/>
          <w:szCs w:val="20"/>
        </w:rPr>
        <w:t>Taï</w:t>
      </w:r>
      <w:proofErr w:type="spellEnd"/>
      <w:r w:rsidRPr="00210497">
        <w:rPr>
          <w:rFonts w:ascii="Book Antiqua" w:eastAsia="Times New Roman" w:hAnsi="Book Antiqua" w:cs="Times New Roman"/>
          <w:sz w:val="20"/>
          <w:szCs w:val="20"/>
        </w:rPr>
        <w:t xml:space="preserve"> (40km) ;</w:t>
      </w:r>
    </w:p>
    <w:p w14:paraId="0EADCC21" w14:textId="4EA48684" w:rsidR="00210497" w:rsidRPr="00210497" w:rsidRDefault="00210497" w:rsidP="00210497">
      <w:pPr>
        <w:spacing w:after="0" w:line="240" w:lineRule="auto"/>
        <w:ind w:left="1021" w:right="0" w:hanging="227"/>
        <w:rPr>
          <w:rFonts w:ascii="Book Antiqua" w:eastAsia="Times New Roman" w:hAnsi="Book Antiqua" w:cs="Times New Roman"/>
          <w:sz w:val="20"/>
          <w:szCs w:val="20"/>
        </w:rPr>
      </w:pPr>
      <w:proofErr w:type="gramStart"/>
      <w:r w:rsidRPr="00210497">
        <w:rPr>
          <w:rFonts w:ascii="Book Antiqua" w:eastAsia="Times New Roman" w:hAnsi="Book Antiqua" w:cs="Times New Roman"/>
          <w:sz w:val="20"/>
          <w:szCs w:val="20"/>
        </w:rPr>
        <w:t>o</w:t>
      </w:r>
      <w:proofErr w:type="gramEnd"/>
      <w:r w:rsidRPr="00210497">
        <w:rPr>
          <w:rFonts w:ascii="Book Antiqua" w:eastAsia="Times New Roman" w:hAnsi="Book Antiqua" w:cs="Times New Roman"/>
          <w:sz w:val="20"/>
          <w:szCs w:val="20"/>
        </w:rPr>
        <w:tab/>
        <w:t xml:space="preserve">Restructuration du réseau HTA de la ville de </w:t>
      </w:r>
      <w:proofErr w:type="spellStart"/>
      <w:r w:rsidRPr="00210497">
        <w:rPr>
          <w:rFonts w:ascii="Book Antiqua" w:eastAsia="Times New Roman" w:hAnsi="Book Antiqua" w:cs="Times New Roman"/>
          <w:sz w:val="20"/>
          <w:szCs w:val="20"/>
        </w:rPr>
        <w:t>Taï</w:t>
      </w:r>
      <w:proofErr w:type="spellEnd"/>
      <w:r w:rsidRPr="00210497">
        <w:rPr>
          <w:rFonts w:ascii="Book Antiqua" w:eastAsia="Times New Roman" w:hAnsi="Book Antiqua" w:cs="Times New Roman"/>
          <w:sz w:val="20"/>
          <w:szCs w:val="20"/>
        </w:rPr>
        <w:t>.</w:t>
      </w:r>
    </w:p>
    <w:p w14:paraId="3C7CB4E0" w14:textId="18C960F4" w:rsidR="00210497" w:rsidRPr="00210497" w:rsidRDefault="00210497" w:rsidP="00210497">
      <w:pPr>
        <w:spacing w:after="0" w:line="240" w:lineRule="auto"/>
        <w:ind w:left="567" w:right="0" w:firstLine="0"/>
        <w:rPr>
          <w:rFonts w:ascii="Book Antiqua" w:eastAsia="Times New Roman" w:hAnsi="Book Antiqua" w:cs="Times New Roman"/>
          <w:sz w:val="20"/>
          <w:szCs w:val="20"/>
        </w:rPr>
      </w:pPr>
    </w:p>
    <w:p w14:paraId="1733D9A2" w14:textId="103ECB3A" w:rsidR="00210497" w:rsidRPr="00210497" w:rsidRDefault="00210497" w:rsidP="00210497">
      <w:pPr>
        <w:pStyle w:val="Paragraphedeliste"/>
        <w:numPr>
          <w:ilvl w:val="0"/>
          <w:numId w:val="23"/>
        </w:numPr>
        <w:spacing w:after="0" w:line="240" w:lineRule="auto"/>
        <w:ind w:left="794" w:right="0" w:hanging="227"/>
        <w:rPr>
          <w:rFonts w:ascii="Book Antiqua" w:eastAsia="Times New Roman" w:hAnsi="Book Antiqua" w:cs="Times New Roman"/>
          <w:sz w:val="20"/>
          <w:szCs w:val="20"/>
        </w:rPr>
      </w:pPr>
      <w:r w:rsidRPr="00210497">
        <w:rPr>
          <w:rFonts w:ascii="Book Antiqua" w:eastAsia="Times New Roman" w:hAnsi="Book Antiqua" w:cs="Times New Roman"/>
          <w:sz w:val="20"/>
          <w:szCs w:val="20"/>
        </w:rPr>
        <w:t>Partie Electrification Rurale de 414 localités</w:t>
      </w:r>
    </w:p>
    <w:p w14:paraId="3B30D0AD" w14:textId="3089D36E" w:rsidR="00210497" w:rsidRPr="00210497" w:rsidRDefault="00210497" w:rsidP="00210497">
      <w:pPr>
        <w:spacing w:after="0" w:line="240" w:lineRule="auto"/>
        <w:ind w:left="1021" w:right="0" w:hanging="227"/>
        <w:rPr>
          <w:rFonts w:ascii="Book Antiqua" w:eastAsia="Times New Roman" w:hAnsi="Book Antiqua" w:cs="Times New Roman"/>
          <w:sz w:val="20"/>
          <w:szCs w:val="20"/>
        </w:rPr>
      </w:pPr>
      <w:proofErr w:type="gramStart"/>
      <w:r w:rsidRPr="00210497">
        <w:rPr>
          <w:rFonts w:ascii="Book Antiqua" w:eastAsia="Times New Roman" w:hAnsi="Book Antiqua" w:cs="Times New Roman"/>
          <w:sz w:val="20"/>
          <w:szCs w:val="20"/>
        </w:rPr>
        <w:t>o</w:t>
      </w:r>
      <w:proofErr w:type="gramEnd"/>
      <w:r w:rsidRPr="00210497">
        <w:rPr>
          <w:rFonts w:ascii="Book Antiqua" w:eastAsia="Times New Roman" w:hAnsi="Book Antiqua" w:cs="Times New Roman"/>
          <w:sz w:val="20"/>
          <w:szCs w:val="20"/>
        </w:rPr>
        <w:tab/>
        <w:t>Électrification de 42 localités dans la région du Cavally ;</w:t>
      </w:r>
    </w:p>
    <w:p w14:paraId="5AC258DC" w14:textId="198EB4B9" w:rsidR="00210497" w:rsidRPr="00210497" w:rsidRDefault="00210497" w:rsidP="00210497">
      <w:pPr>
        <w:spacing w:after="0" w:line="240" w:lineRule="auto"/>
        <w:ind w:left="1021" w:right="0" w:hanging="227"/>
        <w:rPr>
          <w:rFonts w:ascii="Book Antiqua" w:eastAsia="Times New Roman" w:hAnsi="Book Antiqua" w:cs="Times New Roman"/>
          <w:sz w:val="20"/>
          <w:szCs w:val="20"/>
        </w:rPr>
      </w:pPr>
      <w:proofErr w:type="gramStart"/>
      <w:r w:rsidRPr="00210497">
        <w:rPr>
          <w:rFonts w:ascii="Book Antiqua" w:eastAsia="Times New Roman" w:hAnsi="Book Antiqua" w:cs="Times New Roman"/>
          <w:sz w:val="20"/>
          <w:szCs w:val="20"/>
        </w:rPr>
        <w:t>o</w:t>
      </w:r>
      <w:proofErr w:type="gramEnd"/>
      <w:r w:rsidRPr="00210497">
        <w:rPr>
          <w:rFonts w:ascii="Book Antiqua" w:eastAsia="Times New Roman" w:hAnsi="Book Antiqua" w:cs="Times New Roman"/>
          <w:sz w:val="20"/>
          <w:szCs w:val="20"/>
        </w:rPr>
        <w:tab/>
        <w:t xml:space="preserve">Électrification de 82 localités dans la région du </w:t>
      </w:r>
      <w:proofErr w:type="spellStart"/>
      <w:r w:rsidRPr="00210497">
        <w:rPr>
          <w:rFonts w:ascii="Book Antiqua" w:eastAsia="Times New Roman" w:hAnsi="Book Antiqua" w:cs="Times New Roman"/>
          <w:sz w:val="20"/>
          <w:szCs w:val="20"/>
        </w:rPr>
        <w:t>Guémon</w:t>
      </w:r>
      <w:proofErr w:type="spellEnd"/>
      <w:r w:rsidRPr="00210497">
        <w:rPr>
          <w:rFonts w:ascii="Book Antiqua" w:eastAsia="Times New Roman" w:hAnsi="Book Antiqua" w:cs="Times New Roman"/>
          <w:sz w:val="20"/>
          <w:szCs w:val="20"/>
        </w:rPr>
        <w:t xml:space="preserve"> ;</w:t>
      </w:r>
    </w:p>
    <w:p w14:paraId="6CD7CBDB" w14:textId="3570C5D6" w:rsidR="00210497" w:rsidRPr="00210497" w:rsidRDefault="00210497" w:rsidP="00210497">
      <w:pPr>
        <w:spacing w:after="0" w:line="240" w:lineRule="auto"/>
        <w:ind w:left="1021" w:right="0" w:hanging="227"/>
        <w:rPr>
          <w:rFonts w:ascii="Book Antiqua" w:eastAsia="Times New Roman" w:hAnsi="Book Antiqua" w:cs="Times New Roman"/>
          <w:sz w:val="20"/>
          <w:szCs w:val="20"/>
        </w:rPr>
      </w:pPr>
      <w:proofErr w:type="gramStart"/>
      <w:r w:rsidRPr="00210497">
        <w:rPr>
          <w:rFonts w:ascii="Book Antiqua" w:eastAsia="Times New Roman" w:hAnsi="Book Antiqua" w:cs="Times New Roman"/>
          <w:sz w:val="20"/>
          <w:szCs w:val="20"/>
        </w:rPr>
        <w:t>o</w:t>
      </w:r>
      <w:proofErr w:type="gramEnd"/>
      <w:r w:rsidRPr="00210497">
        <w:rPr>
          <w:rFonts w:ascii="Book Antiqua" w:eastAsia="Times New Roman" w:hAnsi="Book Antiqua" w:cs="Times New Roman"/>
          <w:sz w:val="20"/>
          <w:szCs w:val="20"/>
        </w:rPr>
        <w:tab/>
        <w:t xml:space="preserve">Électrification de 128 localités dans la région du </w:t>
      </w:r>
      <w:proofErr w:type="spellStart"/>
      <w:r w:rsidRPr="00210497">
        <w:rPr>
          <w:rFonts w:ascii="Book Antiqua" w:eastAsia="Times New Roman" w:hAnsi="Book Antiqua" w:cs="Times New Roman"/>
          <w:sz w:val="20"/>
          <w:szCs w:val="20"/>
        </w:rPr>
        <w:t>Tonkpi</w:t>
      </w:r>
      <w:proofErr w:type="spellEnd"/>
      <w:r w:rsidRPr="00210497">
        <w:rPr>
          <w:rFonts w:ascii="Book Antiqua" w:eastAsia="Times New Roman" w:hAnsi="Book Antiqua" w:cs="Times New Roman"/>
          <w:sz w:val="20"/>
          <w:szCs w:val="20"/>
        </w:rPr>
        <w:t>.</w:t>
      </w:r>
    </w:p>
    <w:p w14:paraId="2DB48BE4" w14:textId="55276AC2" w:rsidR="00210497" w:rsidRPr="00210497" w:rsidRDefault="00210497" w:rsidP="00210497">
      <w:pPr>
        <w:spacing w:after="0" w:line="240" w:lineRule="auto"/>
        <w:ind w:left="1021" w:right="0" w:hanging="227"/>
        <w:rPr>
          <w:rFonts w:ascii="Book Antiqua" w:eastAsia="Times New Roman" w:hAnsi="Book Antiqua" w:cs="Times New Roman"/>
          <w:sz w:val="20"/>
          <w:szCs w:val="20"/>
        </w:rPr>
      </w:pPr>
      <w:proofErr w:type="gramStart"/>
      <w:r w:rsidRPr="00210497">
        <w:rPr>
          <w:rFonts w:ascii="Book Antiqua" w:eastAsia="Times New Roman" w:hAnsi="Book Antiqua" w:cs="Times New Roman"/>
          <w:sz w:val="20"/>
          <w:szCs w:val="20"/>
        </w:rPr>
        <w:t>o</w:t>
      </w:r>
      <w:proofErr w:type="gramEnd"/>
      <w:r w:rsidRPr="00210497">
        <w:rPr>
          <w:rFonts w:ascii="Book Antiqua" w:eastAsia="Times New Roman" w:hAnsi="Book Antiqua" w:cs="Times New Roman"/>
          <w:sz w:val="20"/>
          <w:szCs w:val="20"/>
        </w:rPr>
        <w:tab/>
        <w:t xml:space="preserve">Electrification de 162 localités additionnelles dans les districts du </w:t>
      </w:r>
      <w:proofErr w:type="spellStart"/>
      <w:r w:rsidRPr="00210497">
        <w:rPr>
          <w:rFonts w:ascii="Book Antiqua" w:eastAsia="Times New Roman" w:hAnsi="Book Antiqua" w:cs="Times New Roman"/>
          <w:sz w:val="20"/>
          <w:szCs w:val="20"/>
        </w:rPr>
        <w:t>Denguélé</w:t>
      </w:r>
      <w:proofErr w:type="spellEnd"/>
      <w:r w:rsidRPr="00210497">
        <w:rPr>
          <w:rFonts w:ascii="Book Antiqua" w:eastAsia="Times New Roman" w:hAnsi="Book Antiqua" w:cs="Times New Roman"/>
          <w:sz w:val="20"/>
          <w:szCs w:val="20"/>
        </w:rPr>
        <w:t xml:space="preserve">, du </w:t>
      </w:r>
      <w:proofErr w:type="spellStart"/>
      <w:r w:rsidRPr="00210497">
        <w:rPr>
          <w:rFonts w:ascii="Book Antiqua" w:eastAsia="Times New Roman" w:hAnsi="Book Antiqua" w:cs="Times New Roman"/>
          <w:sz w:val="20"/>
          <w:szCs w:val="20"/>
        </w:rPr>
        <w:t>Woroba</w:t>
      </w:r>
      <w:proofErr w:type="spellEnd"/>
      <w:r w:rsidRPr="00210497">
        <w:rPr>
          <w:rFonts w:ascii="Book Antiqua" w:eastAsia="Times New Roman" w:hAnsi="Book Antiqua" w:cs="Times New Roman"/>
          <w:sz w:val="20"/>
          <w:szCs w:val="20"/>
        </w:rPr>
        <w:t xml:space="preserve"> et des Montagnes.</w:t>
      </w:r>
    </w:p>
    <w:p w14:paraId="29342C33" w14:textId="301D7284" w:rsidR="0051193F" w:rsidRPr="00AD1D73" w:rsidRDefault="00DB1C9A" w:rsidP="000A3D8B">
      <w:pPr>
        <w:spacing w:after="0" w:line="244" w:lineRule="auto"/>
        <w:ind w:right="0"/>
        <w:rPr>
          <w:rFonts w:ascii="Book Antiqua" w:hAnsi="Book Antiqua"/>
          <w:sz w:val="20"/>
          <w:szCs w:val="20"/>
        </w:rPr>
      </w:pPr>
      <w:r w:rsidRPr="00AD1D73">
        <w:rPr>
          <w:rFonts w:ascii="Book Antiqua" w:hAnsi="Book Antiqua"/>
          <w:noProof/>
          <w:sz w:val="20"/>
          <w:szCs w:val="20"/>
        </w:rPr>
        <mc:AlternateContent>
          <mc:Choice Requires="wps">
            <w:drawing>
              <wp:anchor distT="0" distB="0" distL="114300" distR="114300" simplePos="0" relativeHeight="251654656" behindDoc="0" locked="0" layoutInCell="1" allowOverlap="1" wp14:anchorId="21A82A60" wp14:editId="4B6E574D">
                <wp:simplePos x="0" y="0"/>
                <wp:positionH relativeFrom="column">
                  <wp:posOffset>438783</wp:posOffset>
                </wp:positionH>
                <wp:positionV relativeFrom="paragraph">
                  <wp:posOffset>10021567</wp:posOffset>
                </wp:positionV>
                <wp:extent cx="6683377" cy="8257"/>
                <wp:effectExtent l="0" t="0" r="0" b="0"/>
                <wp:wrapSquare wrapText="bothSides"/>
                <wp:docPr id="3" name="Groupe 1292"/>
                <wp:cNvGraphicFramePr/>
                <a:graphic xmlns:a="http://schemas.openxmlformats.org/drawingml/2006/main">
                  <a:graphicData uri="http://schemas.microsoft.com/office/word/2010/wordprocessingShape">
                    <wps:wsp>
                      <wps:cNvSpPr/>
                      <wps:spPr>
                        <a:xfrm>
                          <a:off x="0" y="0"/>
                          <a:ext cx="6683377" cy="8257"/>
                        </a:xfrm>
                        <a:custGeom>
                          <a:avLst/>
                          <a:gdLst>
                            <a:gd name="f0" fmla="val w"/>
                            <a:gd name="f1" fmla="val h"/>
                            <a:gd name="f2" fmla="val 0"/>
                            <a:gd name="f3" fmla="val 6684264"/>
                            <a:gd name="f4" fmla="val 9144"/>
                            <a:gd name="f5" fmla="*/ f0 1 6684264"/>
                            <a:gd name="f6" fmla="*/ f1 1 9144"/>
                            <a:gd name="f7" fmla="+- f4 0 f2"/>
                            <a:gd name="f8" fmla="+- f3 0 f2"/>
                            <a:gd name="f9" fmla="*/ f8 1 6684264"/>
                            <a:gd name="f10" fmla="*/ f7 1 9144"/>
                            <a:gd name="f11" fmla="*/ 0 1 f9"/>
                            <a:gd name="f12" fmla="*/ 6684264 1 f9"/>
                            <a:gd name="f13" fmla="*/ 0 1 f10"/>
                            <a:gd name="f14" fmla="*/ 914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6684264" h="9144">
                              <a:moveTo>
                                <a:pt x="f2" y="f2"/>
                              </a:moveTo>
                              <a:lnTo>
                                <a:pt x="f3" y="f2"/>
                              </a:lnTo>
                              <a:lnTo>
                                <a:pt x="f3" y="f4"/>
                              </a:lnTo>
                              <a:lnTo>
                                <a:pt x="f2" y="f4"/>
                              </a:lnTo>
                              <a:lnTo>
                                <a:pt x="f2" y="f2"/>
                              </a:lnTo>
                            </a:path>
                          </a:pathLst>
                        </a:custGeom>
                        <a:noFill/>
                        <a:ln cap="flat">
                          <a:noFill/>
                          <a:prstDash val="solid"/>
                        </a:ln>
                      </wps:spPr>
                      <wps:bodyPr lIns="0" tIns="0" rIns="0" bIns="0"/>
                    </wps:wsp>
                  </a:graphicData>
                </a:graphic>
              </wp:anchor>
            </w:drawing>
          </mc:Choice>
          <mc:Fallback xmlns:w16sdtfl="http://schemas.microsoft.com/office/word/2024/wordml/sdtformatlock">
            <w:pict>
              <v:shape w14:anchorId="7015F097" id="Groupe 1292" o:spid="_x0000_s1026" style="position:absolute;margin-left:34.55pt;margin-top:789.1pt;width:526.25pt;height:.65pt;z-index:251654656;visibility:visible;mso-wrap-style:square;mso-wrap-distance-left:9pt;mso-wrap-distance-top:0;mso-wrap-distance-right:9pt;mso-wrap-distance-bottom:0;mso-position-horizontal:absolute;mso-position-horizontal-relative:text;mso-position-vertical:absolute;mso-position-vertical-relative:text;v-text-anchor:top" coordsize="668426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" path="m,l6684264,r,9144l,9144,,e" filled="f" stroked="f">
                <v:path arrowok="t" o:connecttype="custom" o:connectlocs="3341689,0;6683377,4129;3341689,8257;0,4129" o:connectangles="270,0,90,180" textboxrect="0,0,6684264,9144"/>
                <w10:wrap type="square"/>
              </v:shape>
            </w:pict>
          </mc:Fallback>
        </mc:AlternateContent>
      </w:r>
    </w:p>
    <w:p w14:paraId="484B77CD" w14:textId="69048894" w:rsidR="00AD1D73" w:rsidRPr="00AD1D73" w:rsidRDefault="00AD1D73" w:rsidP="00AD1D73">
      <w:pPr>
        <w:numPr>
          <w:ilvl w:val="0"/>
          <w:numId w:val="3"/>
        </w:numPr>
        <w:spacing w:before="120" w:after="120" w:line="244" w:lineRule="auto"/>
        <w:ind w:right="0" w:hanging="420"/>
        <w:rPr>
          <w:rFonts w:ascii="Book Antiqua" w:eastAsia="Times New Roman" w:hAnsi="Book Antiqua" w:cs="Times New Roman"/>
          <w:sz w:val="20"/>
          <w:szCs w:val="20"/>
        </w:rPr>
      </w:pPr>
      <w:r w:rsidRPr="00AD1D73">
        <w:rPr>
          <w:rFonts w:ascii="Book Antiqua" w:eastAsia="Times New Roman" w:hAnsi="Book Antiqua" w:cs="Times New Roman"/>
          <w:sz w:val="20"/>
          <w:szCs w:val="20"/>
        </w:rPr>
        <w:t>Les services prévus au titre de ce contrat concernent la réalisation de l’audit de la performance environnementale et sociale</w:t>
      </w:r>
      <w:r w:rsidR="007861F6">
        <w:rPr>
          <w:rFonts w:ascii="Book Antiqua" w:eastAsia="Times New Roman" w:hAnsi="Book Antiqua" w:cs="Times New Roman"/>
          <w:sz w:val="20"/>
          <w:szCs w:val="20"/>
        </w:rPr>
        <w:t xml:space="preserve"> (E&amp;S)</w:t>
      </w:r>
      <w:r w:rsidRPr="00AD1D73">
        <w:rPr>
          <w:rFonts w:ascii="Book Antiqua" w:eastAsia="Times New Roman" w:hAnsi="Book Antiqua" w:cs="Times New Roman"/>
          <w:sz w:val="20"/>
          <w:szCs w:val="20"/>
        </w:rPr>
        <w:t xml:space="preserve"> du PRETD. Spécifiquement, il s’agit de vérifier que :</w:t>
      </w:r>
    </w:p>
    <w:p w14:paraId="123FC1A0" w14:textId="7F376509" w:rsidR="00AD1D73" w:rsidRPr="00AD1D73" w:rsidRDefault="00AD1D73" w:rsidP="00AD1D73">
      <w:pPr>
        <w:pStyle w:val="Paragraphedeliste"/>
        <w:numPr>
          <w:ilvl w:val="0"/>
          <w:numId w:val="21"/>
        </w:numPr>
        <w:spacing w:before="120" w:after="120" w:line="244" w:lineRule="auto"/>
        <w:ind w:right="0"/>
        <w:rPr>
          <w:rFonts w:ascii="Book Antiqua" w:eastAsia="Times New Roman" w:hAnsi="Book Antiqua" w:cs="Times New Roman"/>
          <w:sz w:val="20"/>
          <w:szCs w:val="20"/>
        </w:rPr>
      </w:pPr>
      <w:r w:rsidRPr="00AD1D73">
        <w:rPr>
          <w:rFonts w:ascii="Book Antiqua" w:eastAsia="Times New Roman" w:hAnsi="Book Antiqua" w:cs="Times New Roman"/>
          <w:sz w:val="20"/>
          <w:szCs w:val="20"/>
        </w:rPr>
        <w:t>Le niveau de conformité du projet est en adéquation avec les exigences E&amp;S applicables et les dispositions des accords de financement, y compris les législations, réglementations et procédures nationales, les exigences environnementales et sociales de la BAD, ainsi qu'avec les bonnes pratiques du secteur du projet.</w:t>
      </w:r>
    </w:p>
    <w:p w14:paraId="3BEB67FD" w14:textId="4C6FEDC8" w:rsidR="00AD1D73" w:rsidRDefault="00AD1D73" w:rsidP="00AD1D73">
      <w:pPr>
        <w:pStyle w:val="Paragraphedeliste"/>
        <w:numPr>
          <w:ilvl w:val="0"/>
          <w:numId w:val="21"/>
        </w:numPr>
        <w:spacing w:before="120" w:after="120" w:line="244" w:lineRule="auto"/>
        <w:ind w:right="0"/>
        <w:rPr>
          <w:rFonts w:ascii="Book Antiqua" w:eastAsia="Times New Roman" w:hAnsi="Book Antiqua" w:cs="Times New Roman"/>
          <w:sz w:val="20"/>
          <w:szCs w:val="20"/>
        </w:rPr>
      </w:pPr>
      <w:r w:rsidRPr="00AD1D73">
        <w:rPr>
          <w:rFonts w:ascii="Book Antiqua" w:eastAsia="Times New Roman" w:hAnsi="Book Antiqua" w:cs="Times New Roman"/>
          <w:sz w:val="20"/>
          <w:szCs w:val="20"/>
        </w:rPr>
        <w:lastRenderedPageBreak/>
        <w:t>L</w:t>
      </w:r>
      <w:r w:rsidR="00FC1AA8">
        <w:rPr>
          <w:rFonts w:ascii="Book Antiqua" w:eastAsia="Times New Roman" w:hAnsi="Book Antiqua" w:cs="Times New Roman"/>
          <w:sz w:val="20"/>
          <w:szCs w:val="20"/>
        </w:rPr>
        <w:t xml:space="preserve">es cas de </w:t>
      </w:r>
      <w:r w:rsidRPr="00AD1D73">
        <w:rPr>
          <w:rFonts w:ascii="Book Antiqua" w:eastAsia="Times New Roman" w:hAnsi="Book Antiqua" w:cs="Times New Roman"/>
          <w:sz w:val="20"/>
          <w:szCs w:val="20"/>
        </w:rPr>
        <w:t>non-conformité, les lacunes ou les bonnes pratiques ont été identifiées pour faire des recommandations des mesures correctives.</w:t>
      </w:r>
    </w:p>
    <w:p w14:paraId="7D0201D2" w14:textId="77777777" w:rsidR="000A3D8B" w:rsidRPr="000A3D8B" w:rsidRDefault="000A3D8B" w:rsidP="000A3D8B">
      <w:pPr>
        <w:spacing w:after="0" w:line="244" w:lineRule="auto"/>
        <w:ind w:right="0"/>
        <w:rPr>
          <w:rFonts w:ascii="Book Antiqua" w:eastAsia="Times New Roman" w:hAnsi="Book Antiqua" w:cs="Times New Roman"/>
          <w:sz w:val="16"/>
          <w:szCs w:val="16"/>
        </w:rPr>
      </w:pPr>
    </w:p>
    <w:p w14:paraId="5190641D" w14:textId="5784D99D" w:rsidR="0051193F" w:rsidRPr="00AD1D73" w:rsidRDefault="00DB1C9A" w:rsidP="0073382F">
      <w:pPr>
        <w:numPr>
          <w:ilvl w:val="0"/>
          <w:numId w:val="3"/>
        </w:numPr>
        <w:spacing w:before="120" w:after="120" w:line="244" w:lineRule="auto"/>
        <w:ind w:right="0" w:hanging="420"/>
        <w:rPr>
          <w:rFonts w:ascii="Book Antiqua" w:eastAsia="Times New Roman" w:hAnsi="Book Antiqua" w:cs="Times New Roman"/>
          <w:sz w:val="20"/>
          <w:szCs w:val="20"/>
        </w:rPr>
      </w:pPr>
      <w:r w:rsidRPr="00AD1D73">
        <w:rPr>
          <w:rFonts w:ascii="Book Antiqua" w:eastAsia="Times New Roman" w:hAnsi="Book Antiqua" w:cs="Times New Roman"/>
          <w:sz w:val="20"/>
          <w:szCs w:val="20"/>
        </w:rPr>
        <w:t xml:space="preserve">Les principales tâches du Consultant </w:t>
      </w:r>
      <w:r w:rsidR="00AD1D73" w:rsidRPr="00AD1D73">
        <w:rPr>
          <w:rFonts w:ascii="Book Antiqua" w:eastAsia="Times New Roman" w:hAnsi="Book Antiqua" w:cs="Times New Roman"/>
          <w:sz w:val="20"/>
          <w:szCs w:val="20"/>
        </w:rPr>
        <w:t>sont :</w:t>
      </w:r>
    </w:p>
    <w:p w14:paraId="2D5FE77E" w14:textId="77777777" w:rsidR="0073382F" w:rsidRPr="00AD1D73" w:rsidRDefault="0073382F" w:rsidP="0073382F">
      <w:pPr>
        <w:pStyle w:val="Paragraphedeliste"/>
        <w:widowControl w:val="0"/>
        <w:numPr>
          <w:ilvl w:val="1"/>
          <w:numId w:val="8"/>
        </w:numPr>
        <w:suppressAutoHyphens w:val="0"/>
        <w:autoSpaceDE w:val="0"/>
        <w:spacing w:before="1" w:after="0" w:line="240" w:lineRule="auto"/>
        <w:ind w:left="1134" w:right="117" w:hanging="227"/>
        <w:contextualSpacing/>
        <w:textAlignment w:val="auto"/>
        <w:rPr>
          <w:rFonts w:ascii="Book Antiqua" w:hAnsi="Book Antiqua"/>
          <w:sz w:val="20"/>
          <w:szCs w:val="20"/>
        </w:rPr>
      </w:pPr>
      <w:r w:rsidRPr="00AD1D73">
        <w:rPr>
          <w:rFonts w:ascii="Book Antiqua" w:hAnsi="Book Antiqua"/>
          <w:sz w:val="20"/>
          <w:szCs w:val="20"/>
        </w:rPr>
        <w:t>Examiner les exigences des politiques environnementales et sociales de la Banque, y compris le changement climatique et le genre.</w:t>
      </w:r>
    </w:p>
    <w:p w14:paraId="4D5ECCCA" w14:textId="1E9D465C" w:rsidR="00AD1D73" w:rsidRPr="00AD1D73" w:rsidRDefault="00AD1D73" w:rsidP="00AD1D73">
      <w:pPr>
        <w:pStyle w:val="Paragraphedeliste"/>
        <w:widowControl w:val="0"/>
        <w:numPr>
          <w:ilvl w:val="1"/>
          <w:numId w:val="8"/>
        </w:numPr>
        <w:suppressAutoHyphens w:val="0"/>
        <w:autoSpaceDE w:val="0"/>
        <w:spacing w:before="1" w:after="0" w:line="240" w:lineRule="auto"/>
        <w:ind w:left="1134" w:right="117" w:hanging="227"/>
        <w:contextualSpacing/>
        <w:textAlignment w:val="auto"/>
        <w:rPr>
          <w:rFonts w:ascii="Book Antiqua" w:hAnsi="Book Antiqua"/>
          <w:sz w:val="20"/>
          <w:szCs w:val="20"/>
        </w:rPr>
      </w:pPr>
      <w:r w:rsidRPr="00AD1D73">
        <w:rPr>
          <w:rFonts w:ascii="Book Antiqua" w:hAnsi="Book Antiqua"/>
          <w:sz w:val="20"/>
          <w:szCs w:val="20"/>
        </w:rPr>
        <w:t>Examiner les législations, réglementations, normes et procédures nationales applicables, y compris toutes les autorisations nécessaires légales nationales en matière de gestion environnementales et sociales, les permis et certificats requis avant les activités du PRETD.</w:t>
      </w:r>
    </w:p>
    <w:p w14:paraId="48E33ED1" w14:textId="09441B98" w:rsidR="00AD1D73" w:rsidRPr="00AD1D73" w:rsidRDefault="00AD1D73" w:rsidP="00AD1D73">
      <w:pPr>
        <w:pStyle w:val="Paragraphedeliste"/>
        <w:widowControl w:val="0"/>
        <w:numPr>
          <w:ilvl w:val="1"/>
          <w:numId w:val="8"/>
        </w:numPr>
        <w:suppressAutoHyphens w:val="0"/>
        <w:autoSpaceDE w:val="0"/>
        <w:spacing w:before="1" w:after="0" w:line="240" w:lineRule="auto"/>
        <w:ind w:left="1134" w:right="117" w:hanging="227"/>
        <w:contextualSpacing/>
        <w:textAlignment w:val="auto"/>
        <w:rPr>
          <w:rFonts w:ascii="Book Antiqua" w:hAnsi="Book Antiqua"/>
          <w:sz w:val="20"/>
          <w:szCs w:val="20"/>
        </w:rPr>
      </w:pPr>
      <w:r w:rsidRPr="00AD1D73">
        <w:rPr>
          <w:rFonts w:ascii="Book Antiqua" w:hAnsi="Book Antiqua"/>
          <w:sz w:val="20"/>
          <w:szCs w:val="20"/>
        </w:rPr>
        <w:t>Examiner les rapports disponibles sur le projet, y compris le rapport d'évaluation du projet, les accords de financement, les EIES et PAR du projet, les rapports mensuels de mise en œuvre du PAR et du PGES du projet, toute la documentation pertinente et les enregistrements disponibles et nécessaires à l'évaluation de la performance E&amp;S du projet notamment les aide-mémoires, les plaintes, les rapports d’accidents et d’incidents, PV de négociation etc…</w:t>
      </w:r>
    </w:p>
    <w:p w14:paraId="50EDC52C" w14:textId="2793511A" w:rsidR="00AD1D73" w:rsidRPr="00AD1D73" w:rsidRDefault="00AD1D73" w:rsidP="00AD1D73">
      <w:pPr>
        <w:pStyle w:val="Paragraphedeliste"/>
        <w:widowControl w:val="0"/>
        <w:numPr>
          <w:ilvl w:val="1"/>
          <w:numId w:val="8"/>
        </w:numPr>
        <w:suppressAutoHyphens w:val="0"/>
        <w:autoSpaceDE w:val="0"/>
        <w:spacing w:before="1" w:after="0" w:line="240" w:lineRule="auto"/>
        <w:ind w:left="1134" w:right="117" w:hanging="227"/>
        <w:contextualSpacing/>
        <w:textAlignment w:val="auto"/>
        <w:rPr>
          <w:rFonts w:ascii="Book Antiqua" w:hAnsi="Book Antiqua"/>
          <w:sz w:val="20"/>
          <w:szCs w:val="20"/>
        </w:rPr>
      </w:pPr>
      <w:r w:rsidRPr="00AD1D73">
        <w:rPr>
          <w:rFonts w:ascii="Book Antiqua" w:hAnsi="Book Antiqua"/>
          <w:sz w:val="20"/>
          <w:szCs w:val="20"/>
        </w:rPr>
        <w:t>Organiser une réunion d'ouverture avec l</w:t>
      </w:r>
      <w:r>
        <w:rPr>
          <w:rFonts w:ascii="Book Antiqua" w:hAnsi="Book Antiqua"/>
          <w:sz w:val="20"/>
          <w:szCs w:val="20"/>
        </w:rPr>
        <w:t xml:space="preserve">a Cellule </w:t>
      </w:r>
      <w:r w:rsidRPr="00AD1D73">
        <w:rPr>
          <w:rFonts w:ascii="Book Antiqua" w:hAnsi="Book Antiqua"/>
          <w:sz w:val="20"/>
          <w:szCs w:val="20"/>
        </w:rPr>
        <w:t>d</w:t>
      </w:r>
      <w:r>
        <w:rPr>
          <w:rFonts w:ascii="Book Antiqua" w:hAnsi="Book Antiqua"/>
          <w:sz w:val="20"/>
          <w:szCs w:val="20"/>
        </w:rPr>
        <w:t>’Exécution</w:t>
      </w:r>
      <w:r w:rsidRPr="00AD1D73">
        <w:rPr>
          <w:rFonts w:ascii="Book Antiqua" w:hAnsi="Book Antiqua"/>
          <w:sz w:val="20"/>
          <w:szCs w:val="20"/>
        </w:rPr>
        <w:t xml:space="preserve"> du Projet</w:t>
      </w:r>
      <w:r>
        <w:rPr>
          <w:rFonts w:ascii="Book Antiqua" w:hAnsi="Book Antiqua"/>
          <w:sz w:val="20"/>
          <w:szCs w:val="20"/>
        </w:rPr>
        <w:t xml:space="preserve"> (CEP)</w:t>
      </w:r>
      <w:r w:rsidRPr="00AD1D73">
        <w:rPr>
          <w:rFonts w:ascii="Book Antiqua" w:hAnsi="Book Antiqua"/>
          <w:sz w:val="20"/>
          <w:szCs w:val="20"/>
        </w:rPr>
        <w:t>, les autorités en charge des évaluations environnementales notamment l’Agence Nationale de l’Environnement (ANDE), et pour chaque zone les Directions Régionales en charge de de l’énergie et tous les autres contractants intervenants dans la mise en œuvre des mesures environnementales et sociales du projet ;</w:t>
      </w:r>
    </w:p>
    <w:p w14:paraId="4CB1FC61" w14:textId="2F5FC0AF" w:rsidR="00AD1D73" w:rsidRPr="00AD1D73" w:rsidRDefault="00AD1D73" w:rsidP="00AD1D73">
      <w:pPr>
        <w:pStyle w:val="Paragraphedeliste"/>
        <w:widowControl w:val="0"/>
        <w:numPr>
          <w:ilvl w:val="1"/>
          <w:numId w:val="8"/>
        </w:numPr>
        <w:suppressAutoHyphens w:val="0"/>
        <w:autoSpaceDE w:val="0"/>
        <w:spacing w:before="1" w:after="0" w:line="240" w:lineRule="auto"/>
        <w:ind w:left="1134" w:right="117" w:hanging="227"/>
        <w:contextualSpacing/>
        <w:textAlignment w:val="auto"/>
        <w:rPr>
          <w:rFonts w:ascii="Book Antiqua" w:hAnsi="Book Antiqua"/>
          <w:sz w:val="20"/>
          <w:szCs w:val="20"/>
        </w:rPr>
      </w:pPr>
      <w:r w:rsidRPr="00AD1D73">
        <w:rPr>
          <w:rFonts w:ascii="Book Antiqua" w:hAnsi="Book Antiqua"/>
          <w:sz w:val="20"/>
          <w:szCs w:val="20"/>
        </w:rPr>
        <w:t>Déterminer et convenir, avec l</w:t>
      </w:r>
      <w:r w:rsidR="00FC1AA8">
        <w:rPr>
          <w:rFonts w:ascii="Book Antiqua" w:hAnsi="Book Antiqua"/>
          <w:sz w:val="20"/>
          <w:szCs w:val="20"/>
        </w:rPr>
        <w:t xml:space="preserve">a </w:t>
      </w:r>
      <w:r w:rsidRPr="00AD1D73">
        <w:rPr>
          <w:rFonts w:ascii="Book Antiqua" w:hAnsi="Book Antiqua"/>
          <w:sz w:val="20"/>
          <w:szCs w:val="20"/>
        </w:rPr>
        <w:t xml:space="preserve">CEP, de la portée, de la méthodologie et de l'ensemble des critères spécifiques de l'audit </w:t>
      </w:r>
      <w:r w:rsidR="008E137F">
        <w:rPr>
          <w:rFonts w:ascii="Book Antiqua" w:hAnsi="Book Antiqua"/>
          <w:sz w:val="20"/>
          <w:szCs w:val="20"/>
        </w:rPr>
        <w:t>annuel de performance E&amp;S</w:t>
      </w:r>
      <w:r w:rsidRPr="00AD1D73">
        <w:rPr>
          <w:rFonts w:ascii="Book Antiqua" w:hAnsi="Book Antiqua"/>
          <w:sz w:val="20"/>
          <w:szCs w:val="20"/>
        </w:rPr>
        <w:t xml:space="preserve"> qui devr</w:t>
      </w:r>
      <w:r w:rsidR="00FC1AA8">
        <w:rPr>
          <w:rFonts w:ascii="Book Antiqua" w:hAnsi="Book Antiqua"/>
          <w:sz w:val="20"/>
          <w:szCs w:val="20"/>
        </w:rPr>
        <w:t>ont</w:t>
      </w:r>
      <w:r w:rsidRPr="00AD1D73">
        <w:rPr>
          <w:rFonts w:ascii="Book Antiqua" w:hAnsi="Book Antiqua"/>
          <w:sz w:val="20"/>
          <w:szCs w:val="20"/>
        </w:rPr>
        <w:t xml:space="preserve"> être </w:t>
      </w:r>
      <w:r w:rsidR="00B853E2" w:rsidRPr="00AD1D73">
        <w:rPr>
          <w:rFonts w:ascii="Book Antiqua" w:hAnsi="Book Antiqua"/>
          <w:sz w:val="20"/>
          <w:szCs w:val="20"/>
        </w:rPr>
        <w:t>au préalable approuv</w:t>
      </w:r>
      <w:r w:rsidR="00B853E2">
        <w:rPr>
          <w:rFonts w:ascii="Book Antiqua" w:hAnsi="Book Antiqua"/>
          <w:sz w:val="20"/>
          <w:szCs w:val="20"/>
        </w:rPr>
        <w:t>és</w:t>
      </w:r>
      <w:r w:rsidRPr="00AD1D73">
        <w:rPr>
          <w:rFonts w:ascii="Book Antiqua" w:hAnsi="Book Antiqua"/>
          <w:sz w:val="20"/>
          <w:szCs w:val="20"/>
        </w:rPr>
        <w:t xml:space="preserve"> par la CEP</w:t>
      </w:r>
      <w:r w:rsidR="00FC1AA8">
        <w:rPr>
          <w:rFonts w:ascii="Book Antiqua" w:hAnsi="Book Antiqua"/>
          <w:sz w:val="20"/>
          <w:szCs w:val="20"/>
        </w:rPr>
        <w:t>.</w:t>
      </w:r>
    </w:p>
    <w:p w14:paraId="632BF572" w14:textId="72B48411" w:rsidR="00AD1D73" w:rsidRPr="00AD1D73" w:rsidRDefault="00AD1D73" w:rsidP="00AD1D73">
      <w:pPr>
        <w:pStyle w:val="Paragraphedeliste"/>
        <w:widowControl w:val="0"/>
        <w:numPr>
          <w:ilvl w:val="1"/>
          <w:numId w:val="8"/>
        </w:numPr>
        <w:suppressAutoHyphens w:val="0"/>
        <w:autoSpaceDE w:val="0"/>
        <w:spacing w:before="1" w:after="0" w:line="240" w:lineRule="auto"/>
        <w:ind w:left="1134" w:right="117" w:hanging="227"/>
        <w:contextualSpacing/>
        <w:textAlignment w:val="auto"/>
        <w:rPr>
          <w:rFonts w:ascii="Book Antiqua" w:hAnsi="Book Antiqua"/>
          <w:sz w:val="20"/>
          <w:szCs w:val="20"/>
        </w:rPr>
      </w:pPr>
      <w:r w:rsidRPr="00AD1D73">
        <w:rPr>
          <w:rFonts w:ascii="Book Antiqua" w:hAnsi="Book Antiqua"/>
          <w:sz w:val="20"/>
          <w:szCs w:val="20"/>
        </w:rPr>
        <w:t>Évaluer la capacité réelle de la Cellule d’Exécution du projet quant à la gestion et le suivi de la mise en œuvre des mesures d'atténuation convenues et de la disponibilité des documents de sauvegardes E&amp;S (EIES, PAR, MGP) connexes applicables au projet.</w:t>
      </w:r>
    </w:p>
    <w:p w14:paraId="2873F8F2" w14:textId="010AEC33" w:rsidR="00AD1D73" w:rsidRPr="00AD1D73" w:rsidRDefault="00AD1D73" w:rsidP="00AD1D73">
      <w:pPr>
        <w:pStyle w:val="Paragraphedeliste"/>
        <w:widowControl w:val="0"/>
        <w:numPr>
          <w:ilvl w:val="1"/>
          <w:numId w:val="8"/>
        </w:numPr>
        <w:suppressAutoHyphens w:val="0"/>
        <w:autoSpaceDE w:val="0"/>
        <w:spacing w:before="1" w:after="0" w:line="240" w:lineRule="auto"/>
        <w:ind w:left="1134" w:right="117" w:hanging="227"/>
        <w:contextualSpacing/>
        <w:textAlignment w:val="auto"/>
        <w:rPr>
          <w:rFonts w:ascii="Book Antiqua" w:hAnsi="Book Antiqua"/>
          <w:sz w:val="20"/>
          <w:szCs w:val="20"/>
        </w:rPr>
      </w:pPr>
      <w:r w:rsidRPr="00AD1D73">
        <w:rPr>
          <w:rFonts w:ascii="Book Antiqua" w:hAnsi="Book Antiqua"/>
          <w:sz w:val="20"/>
          <w:szCs w:val="20"/>
        </w:rPr>
        <w:t>Tenir des consultations avec les organismes de réglementation et les parties prenantes concernés (y compris, mais sans s'y limiter, l’</w:t>
      </w:r>
      <w:r w:rsidR="00FC1AA8">
        <w:rPr>
          <w:rFonts w:ascii="Book Antiqua" w:hAnsi="Book Antiqua"/>
          <w:sz w:val="20"/>
          <w:szCs w:val="20"/>
        </w:rPr>
        <w:t>E</w:t>
      </w:r>
      <w:r w:rsidRPr="00AD1D73">
        <w:rPr>
          <w:rFonts w:ascii="Book Antiqua" w:hAnsi="Book Antiqua"/>
          <w:sz w:val="20"/>
          <w:szCs w:val="20"/>
        </w:rPr>
        <w:t>quipe d</w:t>
      </w:r>
      <w:r w:rsidR="00FC1AA8">
        <w:rPr>
          <w:rFonts w:ascii="Book Antiqua" w:hAnsi="Book Antiqua"/>
          <w:sz w:val="20"/>
          <w:szCs w:val="20"/>
        </w:rPr>
        <w:t xml:space="preserve">’Exécution </w:t>
      </w:r>
      <w:r w:rsidRPr="00AD1D73">
        <w:rPr>
          <w:rFonts w:ascii="Book Antiqua" w:hAnsi="Book Antiqua"/>
          <w:sz w:val="20"/>
          <w:szCs w:val="20"/>
        </w:rPr>
        <w:t xml:space="preserve">du </w:t>
      </w:r>
      <w:r w:rsidR="00FC1AA8">
        <w:rPr>
          <w:rFonts w:ascii="Book Antiqua" w:hAnsi="Book Antiqua"/>
          <w:sz w:val="20"/>
          <w:szCs w:val="20"/>
        </w:rPr>
        <w:t>P</w:t>
      </w:r>
      <w:r w:rsidRPr="00AD1D73">
        <w:rPr>
          <w:rFonts w:ascii="Book Antiqua" w:hAnsi="Book Antiqua"/>
          <w:sz w:val="20"/>
          <w:szCs w:val="20"/>
        </w:rPr>
        <w:t>rojet, les bénéficiaires locaux, les personnes affectées par le projet, la société civile, les ministères et les entrepreneurs), sur l'état du projet en ce qui concerne les risques et impacts E&amp;S identifiés ainsi que les mesures d'atténuation et les autorisations légales planifiées et mises en œuvre.</w:t>
      </w:r>
    </w:p>
    <w:p w14:paraId="0422304A" w14:textId="3EBF75BF" w:rsidR="00AD1D73" w:rsidRPr="00AD1D73" w:rsidRDefault="00AD1D73" w:rsidP="00AD1D73">
      <w:pPr>
        <w:pStyle w:val="Paragraphedeliste"/>
        <w:widowControl w:val="0"/>
        <w:numPr>
          <w:ilvl w:val="1"/>
          <w:numId w:val="8"/>
        </w:numPr>
        <w:suppressAutoHyphens w:val="0"/>
        <w:autoSpaceDE w:val="0"/>
        <w:spacing w:before="1" w:after="0" w:line="240" w:lineRule="auto"/>
        <w:ind w:left="1134" w:right="117" w:hanging="227"/>
        <w:contextualSpacing/>
        <w:textAlignment w:val="auto"/>
        <w:rPr>
          <w:rFonts w:ascii="Book Antiqua" w:hAnsi="Book Antiqua"/>
          <w:sz w:val="20"/>
          <w:szCs w:val="20"/>
        </w:rPr>
      </w:pPr>
      <w:r w:rsidRPr="00AD1D73">
        <w:rPr>
          <w:rFonts w:ascii="Book Antiqua" w:hAnsi="Book Antiqua"/>
          <w:sz w:val="20"/>
          <w:szCs w:val="20"/>
        </w:rPr>
        <w:t>Effectuer des inspections des sites où les travaux ont été exécutés   pour évaluer les activités E&amp;S planifiées dans les PGES mais aussi le respect des dispositions contenues dans les PAR de chaque sous-projets, y compris l’intégration des clauses environnementales et sociales dans les cahiers de charges des entreprises sous-traitantes en vue de réaliser les activités tout en minimisant les risques et impacts environnementaux et sociaux connexes.</w:t>
      </w:r>
    </w:p>
    <w:p w14:paraId="2EA3283A" w14:textId="0100B139" w:rsidR="00AD1D73" w:rsidRPr="00AD1D73" w:rsidRDefault="00AD1D73" w:rsidP="00AD1D73">
      <w:pPr>
        <w:pStyle w:val="Paragraphedeliste"/>
        <w:widowControl w:val="0"/>
        <w:numPr>
          <w:ilvl w:val="1"/>
          <w:numId w:val="8"/>
        </w:numPr>
        <w:suppressAutoHyphens w:val="0"/>
        <w:autoSpaceDE w:val="0"/>
        <w:spacing w:before="1" w:after="0" w:line="240" w:lineRule="auto"/>
        <w:ind w:left="1134" w:right="117" w:hanging="227"/>
        <w:contextualSpacing/>
        <w:textAlignment w:val="auto"/>
        <w:rPr>
          <w:rFonts w:ascii="Book Antiqua" w:hAnsi="Book Antiqua"/>
          <w:sz w:val="20"/>
          <w:szCs w:val="20"/>
        </w:rPr>
      </w:pPr>
      <w:r w:rsidRPr="00AD1D73">
        <w:rPr>
          <w:rFonts w:ascii="Book Antiqua" w:hAnsi="Book Antiqua"/>
          <w:sz w:val="20"/>
          <w:szCs w:val="20"/>
        </w:rPr>
        <w:t xml:space="preserve">Préparer un rapport complet. Le rapport doit présenter une analyse convaincante des constatations et des causes au regard de la portée et des critères d'audit prédéterminés. Il devrait présenter une analyse logique (qualitatif et quantitatif) de l'efficacité des mesures d'atténuation, des risques résiduels, des questions d'environnement, santé et sécurité (ESS), mais aussi des dispositions prises quant à l’indemnisation des personnes affectées par le projet, le genre etc. Le rapport comprendra également un plan d'action de correction (PAC) résumant les recommandations concrètes pour le suivi des conclusions et des mesures correctives, y compris des coûts clairement estimés, les rôles et les responsabilités spécifiques. Ce plan correctif devra contenir au minimum : les constats, les actions correctives, les responsabilités (d’exécution et de suivi), les indicateurs, les sources de vérification, les coûts et périodes d’exécution </w:t>
      </w:r>
    </w:p>
    <w:p w14:paraId="4A3A54C4" w14:textId="6B414C4B" w:rsidR="00AD1D73" w:rsidRPr="00AD1D73" w:rsidRDefault="00AD1D73" w:rsidP="00AD1D73">
      <w:pPr>
        <w:pStyle w:val="Paragraphedeliste"/>
        <w:widowControl w:val="0"/>
        <w:numPr>
          <w:ilvl w:val="1"/>
          <w:numId w:val="8"/>
        </w:numPr>
        <w:suppressAutoHyphens w:val="0"/>
        <w:autoSpaceDE w:val="0"/>
        <w:spacing w:before="1" w:after="0" w:line="240" w:lineRule="auto"/>
        <w:ind w:left="1134" w:right="117" w:hanging="227"/>
        <w:contextualSpacing/>
        <w:textAlignment w:val="auto"/>
        <w:rPr>
          <w:rFonts w:ascii="Book Antiqua" w:hAnsi="Book Antiqua"/>
          <w:sz w:val="20"/>
          <w:szCs w:val="20"/>
        </w:rPr>
      </w:pPr>
      <w:r w:rsidRPr="00AD1D73">
        <w:rPr>
          <w:rFonts w:ascii="Book Antiqua" w:hAnsi="Book Antiqua"/>
          <w:sz w:val="20"/>
          <w:szCs w:val="20"/>
        </w:rPr>
        <w:t>Organiser une réunion de clôture avec la Cellule d’Exécution du Projet et les responsables des fonctions auditées. Le but de cette réunion est de présenter les constatations de l'audit afin de s'assurer qu'elles sont clairement comprises et reconnues par les entités auditées. Toute opinion divergente en suspens, entre l'équipe d'audit et l'entité auditée, doit être discutée et enregistrée.</w:t>
      </w:r>
    </w:p>
    <w:p w14:paraId="1360B4B9" w14:textId="77777777" w:rsidR="0073382F" w:rsidRPr="00AD1D73" w:rsidRDefault="0073382F" w:rsidP="00AD1D73">
      <w:pPr>
        <w:pStyle w:val="Paragraphedeliste"/>
        <w:widowControl w:val="0"/>
        <w:suppressAutoHyphens w:val="0"/>
        <w:autoSpaceDE w:val="0"/>
        <w:spacing w:before="1" w:after="0" w:line="240" w:lineRule="auto"/>
        <w:ind w:left="1134" w:right="117" w:firstLine="0"/>
        <w:contextualSpacing/>
        <w:textAlignment w:val="auto"/>
        <w:rPr>
          <w:rFonts w:ascii="Book Antiqua" w:hAnsi="Book Antiqua"/>
          <w:sz w:val="20"/>
          <w:szCs w:val="20"/>
        </w:rPr>
      </w:pPr>
    </w:p>
    <w:p w14:paraId="17D735D2" w14:textId="62C1EA01" w:rsidR="0073382F" w:rsidRPr="00AD1D73" w:rsidRDefault="00DB1C9A" w:rsidP="0073382F">
      <w:pPr>
        <w:numPr>
          <w:ilvl w:val="0"/>
          <w:numId w:val="3"/>
        </w:numPr>
        <w:spacing w:before="120" w:after="120" w:line="244" w:lineRule="auto"/>
        <w:ind w:right="0" w:hanging="420"/>
        <w:rPr>
          <w:rFonts w:ascii="Book Antiqua" w:eastAsia="Times New Roman" w:hAnsi="Book Antiqua" w:cs="Times New Roman"/>
          <w:sz w:val="20"/>
          <w:szCs w:val="20"/>
        </w:rPr>
      </w:pPr>
      <w:r w:rsidRPr="00AD1D73">
        <w:rPr>
          <w:rFonts w:ascii="Book Antiqua" w:eastAsia="Times New Roman" w:hAnsi="Book Antiqua" w:cs="Times New Roman"/>
          <w:sz w:val="20"/>
          <w:szCs w:val="20"/>
        </w:rPr>
        <w:lastRenderedPageBreak/>
        <w:t>Profil du Consu</w:t>
      </w:r>
      <w:r w:rsidR="0073382F" w:rsidRPr="00AD1D73">
        <w:rPr>
          <w:rFonts w:ascii="Book Antiqua" w:eastAsia="Times New Roman" w:hAnsi="Book Antiqua" w:cs="Times New Roman"/>
          <w:sz w:val="20"/>
          <w:szCs w:val="20"/>
        </w:rPr>
        <w:t>ltant</w:t>
      </w:r>
    </w:p>
    <w:p w14:paraId="6E65FF47" w14:textId="7E1800DD" w:rsidR="00AD1D73" w:rsidRPr="00AD1D73" w:rsidRDefault="00AD1D73" w:rsidP="00AD1D73">
      <w:pPr>
        <w:pStyle w:val="Paragraphedeliste"/>
        <w:widowControl w:val="0"/>
        <w:numPr>
          <w:ilvl w:val="0"/>
          <w:numId w:val="11"/>
        </w:numPr>
        <w:suppressAutoHyphens w:val="0"/>
        <w:autoSpaceDE w:val="0"/>
        <w:spacing w:before="1" w:after="0" w:line="240" w:lineRule="auto"/>
        <w:ind w:left="1134" w:right="119" w:hanging="227"/>
        <w:contextualSpacing/>
        <w:textAlignment w:val="auto"/>
        <w:rPr>
          <w:rFonts w:ascii="Book Antiqua" w:hAnsi="Book Antiqua"/>
          <w:sz w:val="20"/>
          <w:szCs w:val="20"/>
        </w:rPr>
      </w:pPr>
      <w:r w:rsidRPr="00AD1D73">
        <w:rPr>
          <w:rFonts w:ascii="Book Antiqua" w:hAnsi="Book Antiqua"/>
          <w:sz w:val="20"/>
          <w:szCs w:val="20"/>
        </w:rPr>
        <w:t xml:space="preserve">Être titulaire </w:t>
      </w:r>
      <w:bookmarkStart w:id="0" w:name="_Hlk212631170"/>
      <w:r w:rsidRPr="00AD1D73">
        <w:rPr>
          <w:rFonts w:ascii="Book Antiqua" w:hAnsi="Book Antiqua"/>
          <w:sz w:val="20"/>
          <w:szCs w:val="20"/>
        </w:rPr>
        <w:t xml:space="preserve">d’un diplôme </w:t>
      </w:r>
      <w:r w:rsidR="00737584" w:rsidRPr="00737584">
        <w:rPr>
          <w:rFonts w:ascii="Book Antiqua" w:hAnsi="Book Antiqua"/>
          <w:sz w:val="20"/>
          <w:szCs w:val="20"/>
        </w:rPr>
        <w:t>(BAC+5</w:t>
      </w:r>
      <w:r w:rsidR="0012633E" w:rsidRPr="00737584">
        <w:rPr>
          <w:rFonts w:ascii="Book Antiqua" w:hAnsi="Book Antiqua"/>
          <w:sz w:val="20"/>
          <w:szCs w:val="20"/>
        </w:rPr>
        <w:t>),</w:t>
      </w:r>
      <w:r w:rsidR="00737584">
        <w:rPr>
          <w:rFonts w:ascii="Book Antiqua" w:hAnsi="Book Antiqua"/>
          <w:sz w:val="20"/>
          <w:szCs w:val="20"/>
        </w:rPr>
        <w:t xml:space="preserve"> </w:t>
      </w:r>
      <w:bookmarkStart w:id="1" w:name="_Hlk212631327"/>
      <w:r w:rsidR="00911DB3" w:rsidRPr="00911DB3">
        <w:rPr>
          <w:rFonts w:ascii="Book Antiqua" w:hAnsi="Book Antiqua"/>
          <w:sz w:val="20"/>
          <w:szCs w:val="20"/>
        </w:rPr>
        <w:t xml:space="preserve">d’ingénieur ou </w:t>
      </w:r>
      <w:bookmarkEnd w:id="1"/>
      <w:r w:rsidR="00911DB3" w:rsidRPr="00911DB3">
        <w:rPr>
          <w:rFonts w:ascii="Book Antiqua" w:hAnsi="Book Antiqua"/>
          <w:sz w:val="20"/>
          <w:szCs w:val="20"/>
        </w:rPr>
        <w:t>master en Sciences environnementales</w:t>
      </w:r>
      <w:r w:rsidRPr="00911DB3">
        <w:rPr>
          <w:rFonts w:ascii="Book Antiqua" w:hAnsi="Book Antiqua"/>
          <w:sz w:val="20"/>
          <w:szCs w:val="20"/>
        </w:rPr>
        <w:t xml:space="preserve"> </w:t>
      </w:r>
      <w:bookmarkEnd w:id="0"/>
      <w:r w:rsidRPr="00911DB3">
        <w:rPr>
          <w:rFonts w:ascii="Book Antiqua" w:hAnsi="Book Antiqua"/>
          <w:sz w:val="20"/>
          <w:szCs w:val="20"/>
        </w:rPr>
        <w:t>ou un diplôme équivalent en Scie</w:t>
      </w:r>
      <w:r w:rsidRPr="00AD1D73">
        <w:rPr>
          <w:rFonts w:ascii="Book Antiqua" w:hAnsi="Book Antiqua"/>
          <w:sz w:val="20"/>
          <w:szCs w:val="20"/>
        </w:rPr>
        <w:t>nces environnementales</w:t>
      </w:r>
      <w:r w:rsidR="003F5314">
        <w:rPr>
          <w:rFonts w:ascii="Book Antiqua" w:hAnsi="Book Antiqua"/>
          <w:sz w:val="20"/>
          <w:szCs w:val="20"/>
        </w:rPr>
        <w:t> ;</w:t>
      </w:r>
      <w:r w:rsidRPr="00AD1D73">
        <w:rPr>
          <w:rFonts w:ascii="Book Antiqua" w:hAnsi="Book Antiqua"/>
          <w:sz w:val="20"/>
          <w:szCs w:val="20"/>
        </w:rPr>
        <w:t xml:space="preserve"> </w:t>
      </w:r>
    </w:p>
    <w:p w14:paraId="59FF389C" w14:textId="7FF35B8E" w:rsidR="00AD1D73" w:rsidRPr="00AD1D73" w:rsidRDefault="00AD1D73" w:rsidP="00AD1D73">
      <w:pPr>
        <w:pStyle w:val="Paragraphedeliste"/>
        <w:widowControl w:val="0"/>
        <w:numPr>
          <w:ilvl w:val="0"/>
          <w:numId w:val="11"/>
        </w:numPr>
        <w:suppressAutoHyphens w:val="0"/>
        <w:autoSpaceDE w:val="0"/>
        <w:spacing w:before="1" w:after="0" w:line="240" w:lineRule="auto"/>
        <w:ind w:left="1134" w:right="119" w:hanging="227"/>
        <w:contextualSpacing/>
        <w:textAlignment w:val="auto"/>
        <w:rPr>
          <w:rFonts w:ascii="Book Antiqua" w:hAnsi="Book Antiqua"/>
          <w:sz w:val="20"/>
          <w:szCs w:val="20"/>
        </w:rPr>
      </w:pPr>
      <w:r w:rsidRPr="00AD1D73">
        <w:rPr>
          <w:rFonts w:ascii="Book Antiqua" w:hAnsi="Book Antiqua"/>
          <w:sz w:val="20"/>
          <w:szCs w:val="20"/>
        </w:rPr>
        <w:t xml:space="preserve">Avoir </w:t>
      </w:r>
      <w:r w:rsidR="000F6628">
        <w:rPr>
          <w:rFonts w:ascii="Book Antiqua" w:hAnsi="Book Antiqua"/>
          <w:sz w:val="20"/>
          <w:szCs w:val="20"/>
        </w:rPr>
        <w:t xml:space="preserve">cinq </w:t>
      </w:r>
      <w:r w:rsidRPr="00AD1D73">
        <w:rPr>
          <w:rFonts w:ascii="Book Antiqua" w:hAnsi="Book Antiqua"/>
          <w:sz w:val="20"/>
          <w:szCs w:val="20"/>
        </w:rPr>
        <w:t>(0</w:t>
      </w:r>
      <w:r w:rsidR="000F6628">
        <w:rPr>
          <w:rFonts w:ascii="Book Antiqua" w:hAnsi="Book Antiqua"/>
          <w:sz w:val="20"/>
          <w:szCs w:val="20"/>
        </w:rPr>
        <w:t>5</w:t>
      </w:r>
      <w:r w:rsidRPr="00AD1D73">
        <w:rPr>
          <w:rFonts w:ascii="Book Antiqua" w:hAnsi="Book Antiqua"/>
          <w:sz w:val="20"/>
          <w:szCs w:val="20"/>
        </w:rPr>
        <w:t>) années d'expérience professionnelle pertinente en audit environnemental et social. Une expérience dans les domaines de l'évaluation environnementale et sociale et, dans la gestion et la surveillance de l'environnement</w:t>
      </w:r>
      <w:r w:rsidR="00737584">
        <w:rPr>
          <w:rFonts w:ascii="Book Antiqua" w:hAnsi="Book Antiqua"/>
          <w:sz w:val="20"/>
          <w:szCs w:val="20"/>
        </w:rPr>
        <w:t>, est un atout</w:t>
      </w:r>
      <w:r w:rsidRPr="00AD1D73">
        <w:rPr>
          <w:rFonts w:ascii="Book Antiqua" w:hAnsi="Book Antiqua"/>
          <w:sz w:val="20"/>
          <w:szCs w:val="20"/>
        </w:rPr>
        <w:t xml:space="preserve">. </w:t>
      </w:r>
    </w:p>
    <w:p w14:paraId="2F2B8F37" w14:textId="77777777" w:rsidR="00AD1D73" w:rsidRPr="00AD1D73" w:rsidRDefault="00AD1D73" w:rsidP="00AD1D73">
      <w:pPr>
        <w:pStyle w:val="Paragraphedeliste"/>
        <w:widowControl w:val="0"/>
        <w:numPr>
          <w:ilvl w:val="0"/>
          <w:numId w:val="11"/>
        </w:numPr>
        <w:suppressAutoHyphens w:val="0"/>
        <w:autoSpaceDE w:val="0"/>
        <w:spacing w:before="1" w:after="0" w:line="240" w:lineRule="auto"/>
        <w:ind w:left="1134" w:right="119" w:hanging="227"/>
        <w:contextualSpacing/>
        <w:textAlignment w:val="auto"/>
        <w:rPr>
          <w:rFonts w:ascii="Book Antiqua" w:hAnsi="Book Antiqua"/>
          <w:sz w:val="20"/>
          <w:szCs w:val="20"/>
        </w:rPr>
      </w:pPr>
      <w:r w:rsidRPr="00AD1D73">
        <w:rPr>
          <w:rFonts w:ascii="Book Antiqua" w:hAnsi="Book Antiqua"/>
          <w:sz w:val="20"/>
          <w:szCs w:val="20"/>
        </w:rPr>
        <w:t>Avoir des connaissances de la législation environnementale, sanitaire et sécuritaire et des politiques et procédures de sauvegardes environnementale et sociale de la Banque Africaine de Développement ;</w:t>
      </w:r>
    </w:p>
    <w:p w14:paraId="352202F4" w14:textId="77777777" w:rsidR="00AD1D73" w:rsidRPr="00AD1D73" w:rsidRDefault="00AD1D73" w:rsidP="00AD1D73">
      <w:pPr>
        <w:pStyle w:val="Paragraphedeliste"/>
        <w:widowControl w:val="0"/>
        <w:numPr>
          <w:ilvl w:val="0"/>
          <w:numId w:val="11"/>
        </w:numPr>
        <w:suppressAutoHyphens w:val="0"/>
        <w:autoSpaceDE w:val="0"/>
        <w:spacing w:before="1" w:after="0" w:line="240" w:lineRule="auto"/>
        <w:ind w:left="1134" w:right="119" w:hanging="227"/>
        <w:contextualSpacing/>
        <w:textAlignment w:val="auto"/>
        <w:rPr>
          <w:rFonts w:ascii="Book Antiqua" w:hAnsi="Book Antiqua"/>
          <w:sz w:val="20"/>
          <w:szCs w:val="20"/>
        </w:rPr>
      </w:pPr>
      <w:r w:rsidRPr="00AD1D73">
        <w:rPr>
          <w:rFonts w:ascii="Book Antiqua" w:hAnsi="Book Antiqua"/>
          <w:sz w:val="20"/>
          <w:szCs w:val="20"/>
        </w:rPr>
        <w:t xml:space="preserve">Disposer d’expériences dans la préparation et/ou la gestion de la mise en œuvre des EIES, Plan de Gestion Environnemental et Social (PGES), de projets financés par la BAD ou d'autres Banque Multilatérale de Développement (BMD) ; </w:t>
      </w:r>
    </w:p>
    <w:p w14:paraId="74D8198A" w14:textId="360C5FA1" w:rsidR="00AD1D73" w:rsidRPr="00AD1D73" w:rsidRDefault="00AD1D73" w:rsidP="00AD1D73">
      <w:pPr>
        <w:pStyle w:val="Paragraphedeliste"/>
        <w:widowControl w:val="0"/>
        <w:numPr>
          <w:ilvl w:val="0"/>
          <w:numId w:val="11"/>
        </w:numPr>
        <w:suppressAutoHyphens w:val="0"/>
        <w:autoSpaceDE w:val="0"/>
        <w:spacing w:before="1" w:after="0" w:line="240" w:lineRule="auto"/>
        <w:ind w:left="1134" w:right="119" w:hanging="227"/>
        <w:contextualSpacing/>
        <w:textAlignment w:val="auto"/>
        <w:rPr>
          <w:rFonts w:ascii="Book Antiqua" w:hAnsi="Book Antiqua"/>
          <w:sz w:val="20"/>
          <w:szCs w:val="20"/>
        </w:rPr>
      </w:pPr>
      <w:r w:rsidRPr="00AD1D73">
        <w:rPr>
          <w:rFonts w:ascii="Book Antiqua" w:hAnsi="Book Antiqua"/>
          <w:sz w:val="20"/>
          <w:szCs w:val="20"/>
        </w:rPr>
        <w:t xml:space="preserve">Avoir réalisé deux (02) audits de conformité pour des projets de développement dans les secteurs des Infrastructures, de l’Energie et de l’Electricité financés par la Banque mondiale, Banque Africaine de Développement (BAD), Société Financière Internationale (SFI) sur les </w:t>
      </w:r>
      <w:r w:rsidR="00737584">
        <w:rPr>
          <w:rFonts w:ascii="Book Antiqua" w:hAnsi="Book Antiqua"/>
          <w:sz w:val="20"/>
          <w:szCs w:val="20"/>
        </w:rPr>
        <w:t>cinq</w:t>
      </w:r>
      <w:r w:rsidR="00737584" w:rsidRPr="00AD1D73">
        <w:rPr>
          <w:rFonts w:ascii="Book Antiqua" w:hAnsi="Book Antiqua"/>
          <w:sz w:val="20"/>
          <w:szCs w:val="20"/>
        </w:rPr>
        <w:t xml:space="preserve"> </w:t>
      </w:r>
      <w:r w:rsidRPr="00AD1D73">
        <w:rPr>
          <w:rFonts w:ascii="Book Antiqua" w:hAnsi="Book Antiqua"/>
          <w:sz w:val="20"/>
          <w:szCs w:val="20"/>
        </w:rPr>
        <w:t>dernières années ;</w:t>
      </w:r>
    </w:p>
    <w:p w14:paraId="2158A73D" w14:textId="05B26378" w:rsidR="00AD1D73" w:rsidRPr="00AD1D73" w:rsidRDefault="00AD1D73" w:rsidP="00AD1D73">
      <w:pPr>
        <w:pStyle w:val="Paragraphedeliste"/>
        <w:widowControl w:val="0"/>
        <w:numPr>
          <w:ilvl w:val="0"/>
          <w:numId w:val="11"/>
        </w:numPr>
        <w:suppressAutoHyphens w:val="0"/>
        <w:autoSpaceDE w:val="0"/>
        <w:spacing w:before="1" w:after="0" w:line="240" w:lineRule="auto"/>
        <w:ind w:left="1134" w:right="119" w:hanging="227"/>
        <w:contextualSpacing/>
        <w:textAlignment w:val="auto"/>
        <w:rPr>
          <w:rFonts w:ascii="Book Antiqua" w:hAnsi="Book Antiqua"/>
          <w:sz w:val="20"/>
          <w:szCs w:val="20"/>
        </w:rPr>
      </w:pPr>
      <w:r w:rsidRPr="00AD1D73">
        <w:rPr>
          <w:rFonts w:ascii="Book Antiqua" w:hAnsi="Book Antiqua"/>
          <w:sz w:val="20"/>
          <w:szCs w:val="20"/>
        </w:rPr>
        <w:t>Avoir une expérience et une bonne connaissance de la Côte d’Ivoire et principalement dans les régions couvertes par le champ de l’audit</w:t>
      </w:r>
      <w:r w:rsidR="003F5314">
        <w:rPr>
          <w:rFonts w:ascii="Book Antiqua" w:hAnsi="Book Antiqua"/>
          <w:sz w:val="20"/>
          <w:szCs w:val="20"/>
        </w:rPr>
        <w:t xml:space="preserve"> </w:t>
      </w:r>
      <w:bookmarkStart w:id="2" w:name="_Hlk212631724"/>
      <w:r w:rsidR="003F5314">
        <w:rPr>
          <w:rFonts w:ascii="Book Antiqua" w:hAnsi="Book Antiqua"/>
          <w:sz w:val="20"/>
          <w:szCs w:val="20"/>
        </w:rPr>
        <w:t>(Ouest de la Côte d’Ivoire)</w:t>
      </w:r>
      <w:r w:rsidR="00737584" w:rsidRPr="00737584">
        <w:t xml:space="preserve"> </w:t>
      </w:r>
      <w:bookmarkEnd w:id="2"/>
      <w:r w:rsidR="00737584" w:rsidRPr="00737584">
        <w:rPr>
          <w:rFonts w:ascii="Book Antiqua" w:hAnsi="Book Antiqua"/>
          <w:sz w:val="20"/>
          <w:szCs w:val="20"/>
        </w:rPr>
        <w:t>serait un avantage supplémentaire</w:t>
      </w:r>
      <w:r w:rsidR="003F5314" w:rsidRPr="00AD1D73">
        <w:rPr>
          <w:rFonts w:ascii="Book Antiqua" w:hAnsi="Book Antiqua"/>
          <w:sz w:val="20"/>
          <w:szCs w:val="20"/>
        </w:rPr>
        <w:t xml:space="preserve"> ;</w:t>
      </w:r>
    </w:p>
    <w:p w14:paraId="61149C69" w14:textId="77777777" w:rsidR="00AD1D73" w:rsidRPr="00AD1D73" w:rsidRDefault="00AD1D73" w:rsidP="00AD1D73">
      <w:pPr>
        <w:pStyle w:val="Paragraphedeliste"/>
        <w:widowControl w:val="0"/>
        <w:numPr>
          <w:ilvl w:val="0"/>
          <w:numId w:val="11"/>
        </w:numPr>
        <w:suppressAutoHyphens w:val="0"/>
        <w:autoSpaceDE w:val="0"/>
        <w:spacing w:before="1" w:after="0" w:line="240" w:lineRule="auto"/>
        <w:ind w:left="1134" w:right="119" w:hanging="227"/>
        <w:contextualSpacing/>
        <w:textAlignment w:val="auto"/>
        <w:rPr>
          <w:rFonts w:ascii="Book Antiqua" w:hAnsi="Book Antiqua"/>
          <w:sz w:val="20"/>
          <w:szCs w:val="20"/>
        </w:rPr>
      </w:pPr>
      <w:r w:rsidRPr="00AD1D73">
        <w:rPr>
          <w:rFonts w:ascii="Book Antiqua" w:hAnsi="Book Antiqua"/>
          <w:sz w:val="20"/>
          <w:szCs w:val="20"/>
        </w:rPr>
        <w:t xml:space="preserve">Avoir la maîtrise du français écrit et parlé </w:t>
      </w:r>
    </w:p>
    <w:p w14:paraId="2B5D803B" w14:textId="4E71D0E2" w:rsidR="0051193F" w:rsidRDefault="00DB1C9A" w:rsidP="0073382F">
      <w:pPr>
        <w:pStyle w:val="Corpsdetexte3"/>
        <w:tabs>
          <w:tab w:val="left" w:pos="-141"/>
        </w:tabs>
        <w:ind w:left="567"/>
        <w:jc w:val="both"/>
        <w:rPr>
          <w:rFonts w:ascii="Book Antiqua" w:hAnsi="Book Antiqua"/>
          <w:b/>
          <w:sz w:val="20"/>
          <w:szCs w:val="20"/>
          <w:lang w:val="fr-FR"/>
        </w:rPr>
      </w:pPr>
      <w:r w:rsidRPr="00AD1D73">
        <w:rPr>
          <w:rFonts w:ascii="Book Antiqua" w:hAnsi="Book Antiqua"/>
          <w:b/>
          <w:sz w:val="20"/>
          <w:szCs w:val="20"/>
          <w:lang w:val="fr-FR"/>
        </w:rPr>
        <w:t xml:space="preserve">  </w:t>
      </w:r>
    </w:p>
    <w:p w14:paraId="7023D09D" w14:textId="6DCC7369" w:rsidR="008C626E" w:rsidRPr="00AD1D73" w:rsidRDefault="008C626E" w:rsidP="008C626E">
      <w:pPr>
        <w:numPr>
          <w:ilvl w:val="0"/>
          <w:numId w:val="3"/>
        </w:numPr>
        <w:spacing w:before="120" w:after="120" w:line="244" w:lineRule="auto"/>
        <w:ind w:right="0" w:hanging="420"/>
        <w:rPr>
          <w:rFonts w:ascii="Book Antiqua" w:eastAsia="Times New Roman" w:hAnsi="Book Antiqua" w:cs="Times New Roman"/>
          <w:sz w:val="20"/>
          <w:szCs w:val="20"/>
        </w:rPr>
      </w:pPr>
      <w:r w:rsidRPr="00AD1D73">
        <w:rPr>
          <w:rFonts w:ascii="Book Antiqua" w:eastAsia="Times New Roman" w:hAnsi="Book Antiqua" w:cs="Times New Roman"/>
          <w:sz w:val="20"/>
          <w:szCs w:val="20"/>
        </w:rPr>
        <w:t>Pro</w:t>
      </w:r>
      <w:r>
        <w:rPr>
          <w:rFonts w:ascii="Book Antiqua" w:eastAsia="Times New Roman" w:hAnsi="Book Antiqua" w:cs="Times New Roman"/>
          <w:sz w:val="20"/>
          <w:szCs w:val="20"/>
        </w:rPr>
        <w:t>cédure de sélection</w:t>
      </w:r>
    </w:p>
    <w:p w14:paraId="5BAA91D1" w14:textId="77777777" w:rsidR="008C626E" w:rsidRPr="008C626E" w:rsidRDefault="008C626E" w:rsidP="008C626E">
      <w:pPr>
        <w:spacing w:after="0" w:line="240" w:lineRule="auto"/>
        <w:ind w:left="567" w:right="0" w:firstLine="0"/>
        <w:rPr>
          <w:rFonts w:ascii="Book Antiqua" w:eastAsia="Times New Roman" w:hAnsi="Book Antiqua" w:cs="Times New Roman"/>
          <w:sz w:val="20"/>
          <w:szCs w:val="20"/>
        </w:rPr>
      </w:pPr>
      <w:r w:rsidRPr="008C626E">
        <w:rPr>
          <w:rFonts w:ascii="Book Antiqua" w:eastAsia="Times New Roman" w:hAnsi="Book Antiqua" w:cs="Times New Roman"/>
          <w:sz w:val="20"/>
          <w:szCs w:val="20"/>
        </w:rPr>
        <w:t>Le consultant sera sélectionné en fonction des critères contenus dans le tableau ci-dessous et de la grille d’évaluation qui y est indiquée.</w:t>
      </w:r>
    </w:p>
    <w:p w14:paraId="39A8DD09" w14:textId="77777777" w:rsidR="008C626E" w:rsidRPr="002D6E95" w:rsidRDefault="008C626E" w:rsidP="008C626E">
      <w:pPr>
        <w:pStyle w:val="Paragraphedeliste"/>
        <w:ind w:left="0"/>
      </w:pPr>
    </w:p>
    <w:p w14:paraId="1E348181" w14:textId="77777777" w:rsidR="008C626E" w:rsidRPr="002D6E95" w:rsidRDefault="008C626E" w:rsidP="008C626E">
      <w:pPr>
        <w:pStyle w:val="Paragraphedeliste"/>
        <w:ind w:left="0"/>
      </w:pPr>
    </w:p>
    <w:tbl>
      <w:tblPr>
        <w:tblStyle w:val="Grilledutableau1"/>
        <w:tblW w:w="8359" w:type="dxa"/>
        <w:jc w:val="right"/>
        <w:tblLook w:val="04A0" w:firstRow="1" w:lastRow="0" w:firstColumn="1" w:lastColumn="0" w:noHBand="0" w:noVBand="1"/>
      </w:tblPr>
      <w:tblGrid>
        <w:gridCol w:w="6753"/>
        <w:gridCol w:w="1606"/>
      </w:tblGrid>
      <w:tr w:rsidR="008C626E" w:rsidRPr="00A80B14" w14:paraId="76B416BE" w14:textId="77777777" w:rsidTr="0012633E">
        <w:trPr>
          <w:trHeight w:val="479"/>
          <w:jc w:val="right"/>
        </w:trPr>
        <w:tc>
          <w:tcPr>
            <w:tcW w:w="6753" w:type="dxa"/>
            <w:shd w:val="clear" w:color="auto" w:fill="D9D9D9"/>
          </w:tcPr>
          <w:p w14:paraId="5F590688" w14:textId="7CE04CB2" w:rsidR="008C626E" w:rsidRPr="00A80B14" w:rsidRDefault="008C626E" w:rsidP="0066692B">
            <w:pPr>
              <w:spacing w:after="0" w:line="240" w:lineRule="auto"/>
              <w:ind w:left="369" w:right="6" w:hanging="369"/>
              <w:jc w:val="center"/>
              <w:rPr>
                <w:rFonts w:ascii="Book Antiqua" w:hAnsi="Book Antiqua"/>
                <w:b/>
                <w:bCs/>
                <w:sz w:val="20"/>
                <w:szCs w:val="20"/>
              </w:rPr>
            </w:pPr>
            <w:r w:rsidRPr="00A80B14">
              <w:rPr>
                <w:rFonts w:ascii="Book Antiqua" w:hAnsi="Book Antiqua"/>
                <w:sz w:val="20"/>
                <w:szCs w:val="20"/>
              </w:rPr>
              <w:t>Critères</w:t>
            </w:r>
          </w:p>
        </w:tc>
        <w:tc>
          <w:tcPr>
            <w:tcW w:w="1606" w:type="dxa"/>
            <w:shd w:val="clear" w:color="auto" w:fill="D9D9D9"/>
          </w:tcPr>
          <w:p w14:paraId="755C72FC" w14:textId="77777777" w:rsidR="008C626E" w:rsidRPr="00A80B14" w:rsidRDefault="008C626E" w:rsidP="0066692B">
            <w:pPr>
              <w:spacing w:after="0" w:line="240" w:lineRule="auto"/>
              <w:ind w:left="369" w:right="6" w:hanging="369"/>
              <w:jc w:val="center"/>
              <w:rPr>
                <w:rFonts w:ascii="Book Antiqua" w:hAnsi="Book Antiqua"/>
                <w:b/>
                <w:bCs/>
                <w:sz w:val="20"/>
                <w:szCs w:val="20"/>
              </w:rPr>
            </w:pPr>
            <w:r w:rsidRPr="00A80B14">
              <w:rPr>
                <w:rFonts w:ascii="Book Antiqua" w:hAnsi="Book Antiqua"/>
                <w:b/>
                <w:bCs/>
                <w:sz w:val="20"/>
                <w:szCs w:val="20"/>
              </w:rPr>
              <w:t>Score maximum (points)</w:t>
            </w:r>
          </w:p>
        </w:tc>
      </w:tr>
      <w:tr w:rsidR="008C626E" w:rsidRPr="00A80B14" w14:paraId="34B75697" w14:textId="77777777" w:rsidTr="008C626E">
        <w:trPr>
          <w:trHeight w:val="333"/>
          <w:jc w:val="right"/>
        </w:trPr>
        <w:tc>
          <w:tcPr>
            <w:tcW w:w="8359" w:type="dxa"/>
            <w:gridSpan w:val="2"/>
            <w:shd w:val="clear" w:color="auto" w:fill="FFFFFF"/>
          </w:tcPr>
          <w:p w14:paraId="22B27ECD" w14:textId="04B2FABC" w:rsidR="008C626E" w:rsidRPr="00A80B14" w:rsidRDefault="008C626E" w:rsidP="0066692B">
            <w:pPr>
              <w:spacing w:after="0" w:line="240" w:lineRule="auto"/>
              <w:ind w:left="369" w:right="6" w:hanging="369"/>
              <w:rPr>
                <w:rFonts w:ascii="Book Antiqua" w:hAnsi="Book Antiqua"/>
                <w:sz w:val="20"/>
                <w:szCs w:val="20"/>
              </w:rPr>
            </w:pPr>
            <w:r w:rsidRPr="00A80B14">
              <w:rPr>
                <w:rFonts w:ascii="Book Antiqua" w:hAnsi="Book Antiqua"/>
                <w:sz w:val="20"/>
                <w:szCs w:val="20"/>
              </w:rPr>
              <w:t>Qualifications et compétences</w:t>
            </w:r>
          </w:p>
        </w:tc>
      </w:tr>
      <w:tr w:rsidR="008C626E" w:rsidRPr="00A80B14" w14:paraId="58D540A6" w14:textId="77777777" w:rsidTr="0012633E">
        <w:trPr>
          <w:trHeight w:val="348"/>
          <w:jc w:val="right"/>
        </w:trPr>
        <w:tc>
          <w:tcPr>
            <w:tcW w:w="6753" w:type="dxa"/>
          </w:tcPr>
          <w:p w14:paraId="13E9F9A3" w14:textId="6149C148" w:rsidR="008C626E" w:rsidRPr="00A80B14" w:rsidRDefault="008C626E" w:rsidP="0066692B">
            <w:pPr>
              <w:spacing w:after="0" w:line="240" w:lineRule="auto"/>
              <w:ind w:left="369" w:right="6" w:hanging="369"/>
              <w:rPr>
                <w:rFonts w:ascii="Book Antiqua" w:hAnsi="Book Antiqua"/>
                <w:sz w:val="20"/>
                <w:szCs w:val="20"/>
              </w:rPr>
            </w:pPr>
            <w:r w:rsidRPr="00A80B14">
              <w:rPr>
                <w:rFonts w:ascii="Book Antiqua" w:hAnsi="Book Antiqua"/>
                <w:sz w:val="20"/>
                <w:szCs w:val="20"/>
              </w:rPr>
              <w:t>Qualifications et expériences générales exigées</w:t>
            </w:r>
          </w:p>
          <w:p w14:paraId="245B5ECC" w14:textId="77777777" w:rsidR="00177343" w:rsidRPr="00A80B14" w:rsidRDefault="00177343" w:rsidP="0066692B">
            <w:pPr>
              <w:spacing w:after="0" w:line="240" w:lineRule="auto"/>
              <w:ind w:left="369" w:right="6" w:hanging="369"/>
              <w:rPr>
                <w:rFonts w:ascii="Book Antiqua" w:hAnsi="Book Antiqua"/>
                <w:sz w:val="20"/>
                <w:szCs w:val="20"/>
              </w:rPr>
            </w:pPr>
            <w:r w:rsidRPr="00A80B14">
              <w:rPr>
                <w:rFonts w:ascii="Book Antiqua" w:hAnsi="Book Antiqua"/>
                <w:sz w:val="20"/>
                <w:szCs w:val="20"/>
              </w:rPr>
              <w:t>Qualification et niveau d’étude conforme 10</w:t>
            </w:r>
          </w:p>
          <w:p w14:paraId="7881A9B5" w14:textId="30573F22" w:rsidR="00177343" w:rsidRPr="00A80B14" w:rsidRDefault="00177343" w:rsidP="0066692B">
            <w:pPr>
              <w:spacing w:after="0" w:line="240" w:lineRule="auto"/>
              <w:ind w:left="369" w:right="6" w:hanging="369"/>
              <w:rPr>
                <w:rFonts w:ascii="Book Antiqua" w:hAnsi="Book Antiqua"/>
                <w:sz w:val="20"/>
                <w:szCs w:val="20"/>
              </w:rPr>
            </w:pPr>
            <w:r w:rsidRPr="00A80B14">
              <w:rPr>
                <w:rFonts w:ascii="Book Antiqua" w:hAnsi="Book Antiqua"/>
                <w:sz w:val="20"/>
                <w:szCs w:val="20"/>
              </w:rPr>
              <w:t>Expérience professionnelle générale : 20</w:t>
            </w:r>
          </w:p>
        </w:tc>
        <w:tc>
          <w:tcPr>
            <w:tcW w:w="1606" w:type="dxa"/>
            <w:vAlign w:val="center"/>
          </w:tcPr>
          <w:p w14:paraId="21587034" w14:textId="6588CFD4" w:rsidR="008C626E" w:rsidRPr="00A80B14" w:rsidRDefault="00AB77DE" w:rsidP="0066692B">
            <w:pPr>
              <w:spacing w:after="0" w:line="240" w:lineRule="auto"/>
              <w:ind w:left="369" w:right="6" w:hanging="369"/>
              <w:rPr>
                <w:rFonts w:ascii="Book Antiqua" w:hAnsi="Book Antiqua"/>
                <w:sz w:val="20"/>
                <w:szCs w:val="20"/>
              </w:rPr>
            </w:pPr>
            <w:r w:rsidRPr="00A80B14">
              <w:rPr>
                <w:rFonts w:ascii="Book Antiqua" w:hAnsi="Book Antiqua"/>
                <w:sz w:val="20"/>
                <w:szCs w:val="20"/>
              </w:rPr>
              <w:t>30</w:t>
            </w:r>
          </w:p>
        </w:tc>
      </w:tr>
      <w:tr w:rsidR="008C626E" w:rsidRPr="00A80B14" w14:paraId="62C704E9" w14:textId="77777777" w:rsidTr="0012633E">
        <w:trPr>
          <w:trHeight w:val="333"/>
          <w:jc w:val="right"/>
        </w:trPr>
        <w:tc>
          <w:tcPr>
            <w:tcW w:w="6753" w:type="dxa"/>
          </w:tcPr>
          <w:p w14:paraId="081DFE45" w14:textId="4C99EEB4" w:rsidR="008C626E" w:rsidRPr="00A80B14" w:rsidRDefault="008C626E" w:rsidP="0066692B">
            <w:pPr>
              <w:spacing w:after="0" w:line="240" w:lineRule="auto"/>
              <w:ind w:left="369" w:right="6" w:hanging="369"/>
              <w:rPr>
                <w:rFonts w:ascii="Book Antiqua" w:hAnsi="Book Antiqua"/>
                <w:sz w:val="20"/>
                <w:szCs w:val="20"/>
              </w:rPr>
            </w:pPr>
            <w:r w:rsidRPr="00A80B14">
              <w:rPr>
                <w:rFonts w:ascii="Book Antiqua" w:hAnsi="Book Antiqua"/>
                <w:sz w:val="20"/>
                <w:szCs w:val="20"/>
              </w:rPr>
              <w:t>Expériences pertinentes pour la mission</w:t>
            </w:r>
          </w:p>
        </w:tc>
        <w:tc>
          <w:tcPr>
            <w:tcW w:w="1606" w:type="dxa"/>
            <w:vAlign w:val="center"/>
          </w:tcPr>
          <w:p w14:paraId="01B04801" w14:textId="48673E71" w:rsidR="008C626E" w:rsidRPr="00A80B14" w:rsidRDefault="00177343" w:rsidP="0066692B">
            <w:pPr>
              <w:spacing w:after="0" w:line="240" w:lineRule="auto"/>
              <w:ind w:left="369" w:right="6" w:hanging="369"/>
              <w:rPr>
                <w:rFonts w:ascii="Book Antiqua" w:hAnsi="Book Antiqua"/>
                <w:sz w:val="20"/>
                <w:szCs w:val="20"/>
              </w:rPr>
            </w:pPr>
            <w:r w:rsidRPr="00A80B14">
              <w:rPr>
                <w:rFonts w:ascii="Book Antiqua" w:hAnsi="Book Antiqua"/>
                <w:sz w:val="20"/>
                <w:szCs w:val="20"/>
              </w:rPr>
              <w:t>4</w:t>
            </w:r>
            <w:r w:rsidR="00AB77DE" w:rsidRPr="00A80B14">
              <w:rPr>
                <w:rFonts w:ascii="Book Antiqua" w:hAnsi="Book Antiqua"/>
                <w:sz w:val="20"/>
                <w:szCs w:val="20"/>
              </w:rPr>
              <w:t>0</w:t>
            </w:r>
          </w:p>
        </w:tc>
      </w:tr>
      <w:tr w:rsidR="008C626E" w:rsidRPr="00A80B14" w14:paraId="60608D68" w14:textId="77777777" w:rsidTr="0012633E">
        <w:trPr>
          <w:trHeight w:val="348"/>
          <w:jc w:val="right"/>
        </w:trPr>
        <w:tc>
          <w:tcPr>
            <w:tcW w:w="6753" w:type="dxa"/>
          </w:tcPr>
          <w:p w14:paraId="0814417B" w14:textId="3BD340BB" w:rsidR="008C626E" w:rsidRPr="00A80B14" w:rsidRDefault="008C626E" w:rsidP="0066692B">
            <w:pPr>
              <w:spacing w:after="0" w:line="240" w:lineRule="auto"/>
              <w:ind w:left="369" w:right="6" w:hanging="369"/>
              <w:rPr>
                <w:rFonts w:ascii="Book Antiqua" w:hAnsi="Book Antiqua"/>
                <w:i/>
                <w:sz w:val="20"/>
                <w:szCs w:val="20"/>
              </w:rPr>
            </w:pPr>
            <w:r w:rsidRPr="00A80B14">
              <w:rPr>
                <w:rFonts w:ascii="Book Antiqua" w:hAnsi="Book Antiqua"/>
                <w:i/>
                <w:sz w:val="20"/>
                <w:szCs w:val="20"/>
              </w:rPr>
              <w:t>01 mission similaire …………………................</w:t>
            </w:r>
            <w:r w:rsidR="00177343" w:rsidRPr="00A80B14">
              <w:rPr>
                <w:rFonts w:ascii="Book Antiqua" w:hAnsi="Book Antiqua"/>
                <w:i/>
                <w:sz w:val="20"/>
                <w:szCs w:val="20"/>
              </w:rPr>
              <w:t xml:space="preserve">20 </w:t>
            </w:r>
            <w:r w:rsidRPr="00A80B14">
              <w:rPr>
                <w:rFonts w:ascii="Book Antiqua" w:hAnsi="Book Antiqua"/>
                <w:i/>
                <w:sz w:val="20"/>
                <w:szCs w:val="20"/>
              </w:rPr>
              <w:t xml:space="preserve">points </w:t>
            </w:r>
          </w:p>
        </w:tc>
        <w:tc>
          <w:tcPr>
            <w:tcW w:w="1606" w:type="dxa"/>
            <w:vAlign w:val="center"/>
          </w:tcPr>
          <w:p w14:paraId="0C20C635" w14:textId="77777777" w:rsidR="008C626E" w:rsidRPr="00A80B14" w:rsidRDefault="008C626E" w:rsidP="0066692B">
            <w:pPr>
              <w:spacing w:after="0" w:line="240" w:lineRule="auto"/>
              <w:ind w:left="369" w:right="6" w:hanging="369"/>
              <w:rPr>
                <w:rFonts w:ascii="Book Antiqua" w:hAnsi="Book Antiqua"/>
                <w:sz w:val="20"/>
                <w:szCs w:val="20"/>
              </w:rPr>
            </w:pPr>
          </w:p>
        </w:tc>
      </w:tr>
      <w:tr w:rsidR="008C626E" w:rsidRPr="00A80B14" w14:paraId="74A8F301" w14:textId="77777777" w:rsidTr="0012633E">
        <w:trPr>
          <w:trHeight w:val="333"/>
          <w:jc w:val="right"/>
        </w:trPr>
        <w:tc>
          <w:tcPr>
            <w:tcW w:w="6753" w:type="dxa"/>
          </w:tcPr>
          <w:p w14:paraId="731DCAC9" w14:textId="32670AF2" w:rsidR="008C626E" w:rsidRPr="00A80B14" w:rsidRDefault="008C626E" w:rsidP="0066692B">
            <w:pPr>
              <w:spacing w:after="0" w:line="240" w:lineRule="auto"/>
              <w:ind w:left="369" w:right="6" w:hanging="369"/>
              <w:rPr>
                <w:rFonts w:ascii="Book Antiqua" w:hAnsi="Book Antiqua"/>
                <w:i/>
                <w:sz w:val="20"/>
                <w:szCs w:val="20"/>
              </w:rPr>
            </w:pPr>
            <w:r w:rsidRPr="00A80B14">
              <w:rPr>
                <w:rFonts w:ascii="Book Antiqua" w:hAnsi="Book Antiqua"/>
                <w:i/>
                <w:sz w:val="20"/>
                <w:szCs w:val="20"/>
              </w:rPr>
              <w:t xml:space="preserve">02 missions similaires …………………….   </w:t>
            </w:r>
            <w:r w:rsidR="00177343" w:rsidRPr="00A80B14">
              <w:rPr>
                <w:rFonts w:ascii="Book Antiqua" w:hAnsi="Book Antiqua"/>
                <w:i/>
                <w:sz w:val="20"/>
                <w:szCs w:val="20"/>
              </w:rPr>
              <w:t xml:space="preserve">40 </w:t>
            </w:r>
            <w:r w:rsidRPr="00A80B14">
              <w:rPr>
                <w:rFonts w:ascii="Book Antiqua" w:hAnsi="Book Antiqua"/>
                <w:i/>
                <w:sz w:val="20"/>
                <w:szCs w:val="20"/>
              </w:rPr>
              <w:t xml:space="preserve">points </w:t>
            </w:r>
          </w:p>
        </w:tc>
        <w:tc>
          <w:tcPr>
            <w:tcW w:w="1606" w:type="dxa"/>
            <w:vAlign w:val="center"/>
          </w:tcPr>
          <w:p w14:paraId="58F97276" w14:textId="77777777" w:rsidR="008C626E" w:rsidRPr="00A80B14" w:rsidRDefault="008C626E" w:rsidP="0066692B">
            <w:pPr>
              <w:spacing w:after="0" w:line="240" w:lineRule="auto"/>
              <w:ind w:left="369" w:right="6" w:hanging="369"/>
              <w:rPr>
                <w:rFonts w:ascii="Book Antiqua" w:hAnsi="Book Antiqua"/>
                <w:sz w:val="20"/>
                <w:szCs w:val="20"/>
              </w:rPr>
            </w:pPr>
          </w:p>
        </w:tc>
      </w:tr>
      <w:tr w:rsidR="00AB77DE" w:rsidRPr="00A80B14" w14:paraId="255FBB32" w14:textId="77777777" w:rsidTr="00AB77DE">
        <w:trPr>
          <w:trHeight w:val="333"/>
          <w:jc w:val="right"/>
        </w:trPr>
        <w:tc>
          <w:tcPr>
            <w:tcW w:w="6753" w:type="dxa"/>
          </w:tcPr>
          <w:p w14:paraId="35FAE0B6" w14:textId="16DAFF80" w:rsidR="00AB77DE" w:rsidRPr="00A80B14" w:rsidRDefault="00FF13CF" w:rsidP="0012633E">
            <w:pPr>
              <w:spacing w:after="0" w:line="240" w:lineRule="auto"/>
              <w:ind w:left="369" w:right="6" w:hanging="369"/>
              <w:jc w:val="left"/>
              <w:rPr>
                <w:rFonts w:ascii="Book Antiqua" w:hAnsi="Book Antiqua"/>
                <w:i/>
                <w:sz w:val="20"/>
                <w:szCs w:val="20"/>
              </w:rPr>
            </w:pPr>
            <w:r w:rsidRPr="00A80B14">
              <w:rPr>
                <w:rFonts w:ascii="Book Antiqua" w:hAnsi="Book Antiqua"/>
                <w:iCs/>
                <w:sz w:val="20"/>
                <w:szCs w:val="20"/>
              </w:rPr>
              <w:t>E</w:t>
            </w:r>
            <w:r w:rsidR="00AB77DE" w:rsidRPr="00A80B14">
              <w:rPr>
                <w:rFonts w:ascii="Book Antiqua" w:hAnsi="Book Antiqua"/>
                <w:iCs/>
                <w:sz w:val="20"/>
                <w:szCs w:val="20"/>
              </w:rPr>
              <w:t>xpériences dans la préparation et/ou la gestion de la mise en œuvre des EIES, Plan de Gestion Environnemental et Social (PGES), de projets financés par la BAD ou d'autres Banque Multilatérale de Développement (BMD</w:t>
            </w:r>
            <w:r w:rsidR="00AB77DE" w:rsidRPr="00A80B14">
              <w:rPr>
                <w:rFonts w:ascii="Book Antiqua" w:hAnsi="Book Antiqua"/>
                <w:i/>
                <w:sz w:val="20"/>
                <w:szCs w:val="20"/>
              </w:rPr>
              <w:t>)</w:t>
            </w:r>
          </w:p>
        </w:tc>
        <w:tc>
          <w:tcPr>
            <w:tcW w:w="1606" w:type="dxa"/>
            <w:vAlign w:val="center"/>
          </w:tcPr>
          <w:p w14:paraId="748B76F6" w14:textId="4C480E1B" w:rsidR="00AB77DE" w:rsidRPr="00A80B14" w:rsidRDefault="00177343" w:rsidP="0066692B">
            <w:pPr>
              <w:spacing w:after="0" w:line="240" w:lineRule="auto"/>
              <w:ind w:left="369" w:right="6" w:hanging="369"/>
              <w:rPr>
                <w:rFonts w:ascii="Book Antiqua" w:hAnsi="Book Antiqua"/>
                <w:sz w:val="20"/>
                <w:szCs w:val="20"/>
              </w:rPr>
            </w:pPr>
            <w:r w:rsidRPr="00A80B14">
              <w:rPr>
                <w:rFonts w:ascii="Book Antiqua" w:hAnsi="Book Antiqua"/>
                <w:sz w:val="20"/>
                <w:szCs w:val="20"/>
              </w:rPr>
              <w:t>10</w:t>
            </w:r>
          </w:p>
        </w:tc>
      </w:tr>
      <w:tr w:rsidR="00AB77DE" w:rsidRPr="00A80B14" w14:paraId="3BE63D72" w14:textId="77777777" w:rsidTr="00AB77DE">
        <w:trPr>
          <w:trHeight w:val="333"/>
          <w:jc w:val="right"/>
        </w:trPr>
        <w:tc>
          <w:tcPr>
            <w:tcW w:w="6753" w:type="dxa"/>
          </w:tcPr>
          <w:p w14:paraId="24DA85F1" w14:textId="361BA48E" w:rsidR="00AB77DE" w:rsidRPr="00A80B14" w:rsidRDefault="00FF13CF" w:rsidP="0012633E">
            <w:pPr>
              <w:spacing w:after="0" w:line="240" w:lineRule="auto"/>
              <w:ind w:left="369" w:right="6" w:hanging="369"/>
              <w:jc w:val="left"/>
              <w:rPr>
                <w:rFonts w:ascii="Book Antiqua" w:hAnsi="Book Antiqua"/>
                <w:iCs/>
                <w:sz w:val="20"/>
                <w:szCs w:val="20"/>
              </w:rPr>
            </w:pPr>
            <w:r w:rsidRPr="00A80B14">
              <w:rPr>
                <w:rFonts w:ascii="Book Antiqua" w:hAnsi="Book Antiqua"/>
                <w:iCs/>
                <w:sz w:val="20"/>
                <w:szCs w:val="20"/>
              </w:rPr>
              <w:t>Connaissances</w:t>
            </w:r>
            <w:r w:rsidR="00177343" w:rsidRPr="00A80B14">
              <w:rPr>
                <w:rFonts w:ascii="Book Antiqua" w:hAnsi="Book Antiqua"/>
                <w:iCs/>
                <w:sz w:val="20"/>
                <w:szCs w:val="20"/>
              </w:rPr>
              <w:t xml:space="preserve"> de la législation environnementale, sanitaire et sécuritaire et des politiques et procédures de sauvegardes environnementale et sociale de la Banque Africaine de Développement</w:t>
            </w:r>
            <w:r w:rsidR="00177343" w:rsidRPr="00A80B14">
              <w:rPr>
                <w:rFonts w:ascii="Book Antiqua" w:hAnsi="Book Antiqua"/>
                <w:i/>
                <w:sz w:val="20"/>
                <w:szCs w:val="20"/>
              </w:rPr>
              <w:t xml:space="preserve"> ;</w:t>
            </w:r>
          </w:p>
        </w:tc>
        <w:tc>
          <w:tcPr>
            <w:tcW w:w="1606" w:type="dxa"/>
            <w:vAlign w:val="center"/>
          </w:tcPr>
          <w:p w14:paraId="6E513189" w14:textId="3047B3D1" w:rsidR="00AB77DE" w:rsidRPr="00A80B14" w:rsidRDefault="00177343" w:rsidP="0066692B">
            <w:pPr>
              <w:spacing w:after="0" w:line="240" w:lineRule="auto"/>
              <w:ind w:left="369" w:right="6" w:hanging="369"/>
              <w:rPr>
                <w:rFonts w:ascii="Book Antiqua" w:hAnsi="Book Antiqua"/>
                <w:sz w:val="20"/>
                <w:szCs w:val="20"/>
              </w:rPr>
            </w:pPr>
            <w:r w:rsidRPr="00A80B14">
              <w:rPr>
                <w:rFonts w:ascii="Book Antiqua" w:hAnsi="Book Antiqua"/>
                <w:sz w:val="20"/>
                <w:szCs w:val="20"/>
              </w:rPr>
              <w:t>10</w:t>
            </w:r>
          </w:p>
        </w:tc>
      </w:tr>
      <w:tr w:rsidR="00AB77DE" w:rsidRPr="00A80B14" w14:paraId="53C1BD9F" w14:textId="77777777" w:rsidTr="0012633E">
        <w:trPr>
          <w:trHeight w:val="333"/>
          <w:jc w:val="right"/>
        </w:trPr>
        <w:tc>
          <w:tcPr>
            <w:tcW w:w="6753" w:type="dxa"/>
          </w:tcPr>
          <w:p w14:paraId="72B960F1" w14:textId="3FADDC65" w:rsidR="00AB77DE" w:rsidRPr="00A80B14" w:rsidRDefault="00AB77DE" w:rsidP="0012633E">
            <w:pPr>
              <w:spacing w:after="0" w:line="240" w:lineRule="auto"/>
              <w:ind w:left="369" w:right="6" w:hanging="369"/>
              <w:jc w:val="left"/>
              <w:rPr>
                <w:rFonts w:ascii="Book Antiqua" w:hAnsi="Book Antiqua"/>
                <w:i/>
                <w:sz w:val="20"/>
                <w:szCs w:val="20"/>
              </w:rPr>
            </w:pPr>
            <w:r w:rsidRPr="00A80B14">
              <w:rPr>
                <w:rFonts w:ascii="Book Antiqua" w:hAnsi="Book Antiqua"/>
                <w:iCs/>
                <w:sz w:val="20"/>
                <w:szCs w:val="20"/>
              </w:rPr>
              <w:t>Expérience</w:t>
            </w:r>
            <w:r w:rsidRPr="00A80B14">
              <w:rPr>
                <w:rFonts w:ascii="Book Antiqua" w:hAnsi="Book Antiqua"/>
                <w:i/>
                <w:sz w:val="20"/>
                <w:szCs w:val="20"/>
              </w:rPr>
              <w:t xml:space="preserve"> et une bonne connaissance de la Côte d’Ivoire et principalement dans les régions couvertes par le champ de l’audit</w:t>
            </w:r>
          </w:p>
        </w:tc>
        <w:tc>
          <w:tcPr>
            <w:tcW w:w="1606" w:type="dxa"/>
            <w:vAlign w:val="center"/>
          </w:tcPr>
          <w:p w14:paraId="4CC8F091" w14:textId="399D0AAB" w:rsidR="00AB77DE" w:rsidRPr="00A80B14" w:rsidRDefault="00AB77DE" w:rsidP="0066692B">
            <w:pPr>
              <w:spacing w:after="0" w:line="240" w:lineRule="auto"/>
              <w:ind w:left="369" w:right="6" w:hanging="369"/>
              <w:rPr>
                <w:rFonts w:ascii="Book Antiqua" w:hAnsi="Book Antiqua"/>
                <w:sz w:val="20"/>
                <w:szCs w:val="20"/>
              </w:rPr>
            </w:pPr>
            <w:r w:rsidRPr="00A80B14">
              <w:rPr>
                <w:rFonts w:ascii="Book Antiqua" w:hAnsi="Book Antiqua"/>
                <w:sz w:val="20"/>
                <w:szCs w:val="20"/>
              </w:rPr>
              <w:t>10</w:t>
            </w:r>
          </w:p>
        </w:tc>
      </w:tr>
      <w:tr w:rsidR="008C626E" w:rsidRPr="00A80B14" w14:paraId="2F7D61B0" w14:textId="77777777" w:rsidTr="0012633E">
        <w:trPr>
          <w:trHeight w:val="333"/>
          <w:jc w:val="right"/>
        </w:trPr>
        <w:tc>
          <w:tcPr>
            <w:tcW w:w="6753" w:type="dxa"/>
          </w:tcPr>
          <w:p w14:paraId="107F5AE9" w14:textId="77777777" w:rsidR="008C626E" w:rsidRPr="00A80B14" w:rsidRDefault="008C626E" w:rsidP="0066692B">
            <w:pPr>
              <w:spacing w:after="0" w:line="240" w:lineRule="auto"/>
              <w:ind w:left="369" w:right="6" w:hanging="369"/>
              <w:rPr>
                <w:rFonts w:ascii="Book Antiqua" w:hAnsi="Book Antiqua"/>
                <w:b/>
                <w:bCs/>
                <w:sz w:val="20"/>
                <w:szCs w:val="20"/>
              </w:rPr>
            </w:pPr>
            <w:r w:rsidRPr="00A80B14">
              <w:rPr>
                <w:rFonts w:ascii="Book Antiqua" w:hAnsi="Book Antiqua"/>
                <w:b/>
                <w:bCs/>
                <w:sz w:val="20"/>
                <w:szCs w:val="20"/>
              </w:rPr>
              <w:t xml:space="preserve">Total </w:t>
            </w:r>
          </w:p>
        </w:tc>
        <w:tc>
          <w:tcPr>
            <w:tcW w:w="1606" w:type="dxa"/>
            <w:vAlign w:val="center"/>
          </w:tcPr>
          <w:p w14:paraId="00CF65B4" w14:textId="77777777" w:rsidR="008C626E" w:rsidRPr="00A80B14" w:rsidRDefault="008C626E" w:rsidP="0066692B">
            <w:pPr>
              <w:spacing w:after="0" w:line="240" w:lineRule="auto"/>
              <w:ind w:left="369" w:right="6" w:hanging="369"/>
              <w:rPr>
                <w:rFonts w:ascii="Book Antiqua" w:hAnsi="Book Antiqua"/>
                <w:b/>
                <w:bCs/>
                <w:sz w:val="20"/>
                <w:szCs w:val="20"/>
              </w:rPr>
            </w:pPr>
            <w:r w:rsidRPr="00A80B14">
              <w:rPr>
                <w:rFonts w:ascii="Book Antiqua" w:hAnsi="Book Antiqua"/>
                <w:b/>
                <w:bCs/>
                <w:sz w:val="20"/>
                <w:szCs w:val="20"/>
              </w:rPr>
              <w:t>100</w:t>
            </w:r>
          </w:p>
        </w:tc>
      </w:tr>
    </w:tbl>
    <w:p w14:paraId="781978B9" w14:textId="77777777" w:rsidR="008C626E" w:rsidRPr="002D6E95" w:rsidRDefault="008C626E" w:rsidP="008C626E">
      <w:pPr>
        <w:pStyle w:val="Paragraphedeliste"/>
        <w:ind w:left="0"/>
      </w:pPr>
    </w:p>
    <w:p w14:paraId="5021A5D2" w14:textId="49C66DD6" w:rsidR="000A3D8B" w:rsidRPr="0012633E" w:rsidRDefault="00A40D6A" w:rsidP="0073382F">
      <w:pPr>
        <w:pStyle w:val="Corpsdetexte3"/>
        <w:tabs>
          <w:tab w:val="left" w:pos="-141"/>
        </w:tabs>
        <w:ind w:left="567"/>
        <w:jc w:val="both"/>
        <w:rPr>
          <w:rFonts w:ascii="Book Antiqua" w:eastAsia="Times New Roman" w:hAnsi="Book Antiqua"/>
          <w:color w:val="000000"/>
          <w:sz w:val="22"/>
          <w:szCs w:val="22"/>
          <w:lang w:val="fr-FR" w:eastAsia="fr-FR"/>
        </w:rPr>
      </w:pPr>
      <w:r w:rsidRPr="0012633E">
        <w:rPr>
          <w:rFonts w:ascii="Book Antiqua" w:eastAsia="Times New Roman" w:hAnsi="Book Antiqua"/>
          <w:color w:val="000000"/>
          <w:sz w:val="22"/>
          <w:szCs w:val="22"/>
          <w:lang w:val="fr-FR" w:eastAsia="fr-FR"/>
        </w:rPr>
        <w:t xml:space="preserve">La note technique minimale de qualification (NT) exigée est fixée à 70 points sur 100. En cas d’égalité entre plusieurs candidats en première position, celui justifiant du plus </w:t>
      </w:r>
      <w:r w:rsidRPr="0012633E">
        <w:rPr>
          <w:rFonts w:ascii="Book Antiqua" w:eastAsia="Times New Roman" w:hAnsi="Book Antiqua"/>
          <w:color w:val="000000"/>
          <w:sz w:val="22"/>
          <w:szCs w:val="22"/>
          <w:lang w:val="fr-FR" w:eastAsia="fr-FR"/>
        </w:rPr>
        <w:lastRenderedPageBreak/>
        <w:t xml:space="preserve">grand nombre d’années d’expérience spécifique sera sélectionné.  Il </w:t>
      </w:r>
      <w:r w:rsidR="00FF13CF" w:rsidRPr="00FF13CF">
        <w:rPr>
          <w:rFonts w:ascii="Book Antiqua" w:eastAsia="Times New Roman" w:hAnsi="Book Antiqua"/>
          <w:color w:val="000000"/>
          <w:sz w:val="22"/>
          <w:szCs w:val="22"/>
          <w:lang w:val="fr-FR" w:eastAsia="fr-FR"/>
        </w:rPr>
        <w:t>est à</w:t>
      </w:r>
      <w:r w:rsidRPr="0012633E">
        <w:rPr>
          <w:rFonts w:ascii="Book Antiqua" w:eastAsia="Times New Roman" w:hAnsi="Book Antiqua"/>
          <w:color w:val="000000"/>
          <w:sz w:val="22"/>
          <w:szCs w:val="22"/>
          <w:lang w:val="fr-FR" w:eastAsia="fr-FR"/>
        </w:rPr>
        <w:t xml:space="preserve"> noter que l’intérêt manifesté par un Consultant n’implique aucune obligation de la Cellule d’Exécution du Projet de le retenir.</w:t>
      </w:r>
    </w:p>
    <w:p w14:paraId="46B67F35" w14:textId="77777777" w:rsidR="00A40D6A" w:rsidRPr="00AD1D73" w:rsidRDefault="00A40D6A" w:rsidP="0012633E">
      <w:pPr>
        <w:pStyle w:val="Corpsdetexte3"/>
        <w:tabs>
          <w:tab w:val="left" w:pos="-141"/>
        </w:tabs>
        <w:jc w:val="both"/>
        <w:rPr>
          <w:rFonts w:ascii="Book Antiqua" w:hAnsi="Book Antiqua"/>
          <w:b/>
          <w:sz w:val="20"/>
          <w:szCs w:val="20"/>
          <w:lang w:val="fr-FR"/>
        </w:rPr>
      </w:pPr>
    </w:p>
    <w:p w14:paraId="71AA4BBE" w14:textId="1707942C" w:rsidR="00AD1D73" w:rsidRPr="0012633E" w:rsidRDefault="00AD1D73" w:rsidP="0073382F">
      <w:pPr>
        <w:numPr>
          <w:ilvl w:val="0"/>
          <w:numId w:val="3"/>
        </w:numPr>
        <w:spacing w:before="120" w:after="120" w:line="244" w:lineRule="auto"/>
        <w:ind w:right="0" w:hanging="420"/>
        <w:rPr>
          <w:rFonts w:ascii="Book Antiqua" w:eastAsia="Times New Roman" w:hAnsi="Book Antiqua" w:cs="Times New Roman"/>
        </w:rPr>
      </w:pPr>
      <w:r w:rsidRPr="0012633E">
        <w:rPr>
          <w:rFonts w:ascii="Book Antiqua" w:eastAsia="Times New Roman" w:hAnsi="Book Antiqua" w:cs="Times New Roman"/>
        </w:rPr>
        <w:t xml:space="preserve">La Cellule d’Exécution du Projet invite les </w:t>
      </w:r>
      <w:r w:rsidR="00AB77DE" w:rsidRPr="0012633E">
        <w:rPr>
          <w:rFonts w:ascii="Book Antiqua" w:eastAsia="Times New Roman" w:hAnsi="Book Antiqua" w:cs="Times New Roman"/>
        </w:rPr>
        <w:t>Consultants Individuels</w:t>
      </w:r>
      <w:r w:rsidR="00FF13CF">
        <w:rPr>
          <w:rFonts w:ascii="Book Antiqua" w:eastAsia="Times New Roman" w:hAnsi="Book Antiqua" w:cs="Times New Roman"/>
        </w:rPr>
        <w:t xml:space="preserve"> éligibles</w:t>
      </w:r>
      <w:r w:rsidR="00AB77DE" w:rsidRPr="0012633E">
        <w:rPr>
          <w:rFonts w:ascii="Book Antiqua" w:eastAsia="Times New Roman" w:hAnsi="Book Antiqua" w:cs="Times New Roman"/>
        </w:rPr>
        <w:t xml:space="preserve"> intéressés </w:t>
      </w:r>
      <w:r w:rsidRPr="0012633E">
        <w:rPr>
          <w:rFonts w:ascii="Book Antiqua" w:eastAsia="Times New Roman" w:hAnsi="Book Antiqua" w:cs="Times New Roman"/>
        </w:rPr>
        <w:t>à présenter leur candidature en vue de fournir les services décrits ci-dessus. Les consultants intéressés doivent produire les informations sur leur capacité et expériences démontrant qu’ils sont qualifiés pour les prestations (</w:t>
      </w:r>
      <w:r w:rsidR="00A80B14" w:rsidRPr="00A80B14">
        <w:rPr>
          <w:rFonts w:ascii="Book Antiqua" w:eastAsia="Times New Roman" w:hAnsi="Book Antiqua" w:cs="Times New Roman"/>
        </w:rPr>
        <w:t>Curriculum Vitae (CV) complet détaillant au mieux l’expérience pour la mission avec des références précises et vérifiables par mission effectuée (certificat, attestation, etc.),</w:t>
      </w:r>
      <w:r w:rsidR="00A80B14">
        <w:rPr>
          <w:rFonts w:ascii="Book Antiqua" w:eastAsia="Times New Roman" w:hAnsi="Book Antiqua" w:cs="Times New Roman"/>
        </w:rPr>
        <w:t xml:space="preserve"> </w:t>
      </w:r>
      <w:r w:rsidRPr="0012633E">
        <w:rPr>
          <w:rFonts w:ascii="Book Antiqua" w:eastAsia="Times New Roman" w:hAnsi="Book Antiqua" w:cs="Times New Roman"/>
        </w:rPr>
        <w:t>Références et expériences</w:t>
      </w:r>
      <w:r w:rsidRPr="00177343">
        <w:t xml:space="preserve"> </w:t>
      </w:r>
      <w:r w:rsidRPr="0012633E">
        <w:rPr>
          <w:rFonts w:ascii="Book Antiqua" w:eastAsia="Times New Roman" w:hAnsi="Book Antiqua" w:cs="Times New Roman"/>
        </w:rPr>
        <w:t>de prestations similaires, attestations de bonne fin d’exécution, copie certifiée conforme du ou des diplôme(s) requis, lettre de manifestation d’intérêt adressée au Coordonnateur du Projet etc.).</w:t>
      </w:r>
    </w:p>
    <w:p w14:paraId="3D0D2D27" w14:textId="2D820FF1" w:rsidR="0051193F" w:rsidRPr="0012633E" w:rsidRDefault="00DB1C9A" w:rsidP="0073382F">
      <w:pPr>
        <w:numPr>
          <w:ilvl w:val="0"/>
          <w:numId w:val="3"/>
        </w:numPr>
        <w:spacing w:before="120" w:after="120" w:line="244" w:lineRule="auto"/>
        <w:ind w:right="0" w:hanging="420"/>
        <w:rPr>
          <w:rFonts w:ascii="Book Antiqua" w:eastAsia="Times New Roman" w:hAnsi="Book Antiqua" w:cs="Times New Roman"/>
        </w:rPr>
      </w:pPr>
      <w:r w:rsidRPr="0012633E">
        <w:rPr>
          <w:rFonts w:ascii="Book Antiqua" w:eastAsia="Times New Roman" w:hAnsi="Book Antiqua" w:cs="Times New Roman"/>
        </w:rPr>
        <w:t>Durée du contrat</w:t>
      </w:r>
    </w:p>
    <w:p w14:paraId="24D4B1B6" w14:textId="0637D242" w:rsidR="0073382F" w:rsidRPr="0012633E" w:rsidRDefault="0073382F">
      <w:pPr>
        <w:pStyle w:val="Corpsdetexte3"/>
        <w:tabs>
          <w:tab w:val="left" w:pos="426"/>
        </w:tabs>
        <w:ind w:left="567"/>
        <w:jc w:val="both"/>
        <w:rPr>
          <w:rFonts w:ascii="Book Antiqua" w:hAnsi="Book Antiqua"/>
          <w:bCs/>
          <w:sz w:val="22"/>
          <w:szCs w:val="22"/>
          <w:lang w:val="fr-FR"/>
        </w:rPr>
      </w:pPr>
      <w:r w:rsidRPr="0012633E">
        <w:rPr>
          <w:rFonts w:ascii="Book Antiqua" w:hAnsi="Book Antiqua"/>
          <w:bCs/>
          <w:sz w:val="22"/>
          <w:szCs w:val="22"/>
          <w:lang w:val="fr-FR"/>
        </w:rPr>
        <w:t xml:space="preserve">La durée de la mission est de </w:t>
      </w:r>
      <w:r w:rsidR="00AD1D73" w:rsidRPr="0012633E">
        <w:rPr>
          <w:rFonts w:ascii="Book Antiqua" w:hAnsi="Book Antiqua"/>
          <w:bCs/>
          <w:sz w:val="22"/>
          <w:szCs w:val="22"/>
          <w:lang w:val="fr-FR"/>
        </w:rPr>
        <w:t>quarante-cinq (45) jours, à compter de la date de signature du contrat n’incluant pas les délais de validation du rapport provisoire par la CEP, CI-ENERGIES et par la BAD</w:t>
      </w:r>
      <w:r w:rsidRPr="0012633E">
        <w:rPr>
          <w:rFonts w:ascii="Book Antiqua" w:hAnsi="Book Antiqua"/>
          <w:bCs/>
          <w:sz w:val="22"/>
          <w:szCs w:val="22"/>
          <w:lang w:val="fr-FR"/>
        </w:rPr>
        <w:t>.</w:t>
      </w:r>
    </w:p>
    <w:p w14:paraId="3A14D3B6" w14:textId="030B57A5" w:rsidR="00210497" w:rsidRPr="0012633E" w:rsidRDefault="00DB1C9A" w:rsidP="00210497">
      <w:pPr>
        <w:numPr>
          <w:ilvl w:val="0"/>
          <w:numId w:val="3"/>
        </w:numPr>
        <w:spacing w:before="120" w:after="120" w:line="244" w:lineRule="auto"/>
        <w:ind w:right="0" w:hanging="420"/>
        <w:rPr>
          <w:rFonts w:ascii="Book Antiqua" w:eastAsia="Times New Roman" w:hAnsi="Book Antiqua"/>
        </w:rPr>
      </w:pPr>
      <w:r w:rsidRPr="0012633E">
        <w:rPr>
          <w:rFonts w:ascii="Book Antiqua" w:eastAsia="Times New Roman" w:hAnsi="Book Antiqua" w:cs="Times New Roman"/>
        </w:rPr>
        <w:t>Les critères d’éligibilité et la procédure de sélection seront conformes au « </w:t>
      </w:r>
      <w:r w:rsidR="00177343" w:rsidRPr="0012633E">
        <w:rPr>
          <w:rFonts w:ascii="Book Antiqua" w:eastAsia="Times New Roman" w:hAnsi="Book Antiqua" w:cs="Times New Roman"/>
        </w:rPr>
        <w:t xml:space="preserve">« Cadre de passation des marchés pour les opérations financées par le Groupe </w:t>
      </w:r>
      <w:r w:rsidRPr="0012633E">
        <w:rPr>
          <w:rFonts w:ascii="Book Antiqua" w:eastAsia="Times New Roman" w:hAnsi="Book Antiqua" w:cs="Times New Roman"/>
        </w:rPr>
        <w:t xml:space="preserve">» de la Banque Africaine de Développement, éditions </w:t>
      </w:r>
      <w:r w:rsidR="00177343" w:rsidRPr="0012633E">
        <w:rPr>
          <w:rFonts w:ascii="Book Antiqua" w:eastAsia="Times New Roman" w:hAnsi="Book Antiqua" w:cs="Times New Roman"/>
        </w:rPr>
        <w:t>d’octobre 2015</w:t>
      </w:r>
      <w:r w:rsidRPr="0012633E">
        <w:rPr>
          <w:rFonts w:ascii="Book Antiqua" w:eastAsia="Times New Roman" w:hAnsi="Book Antiqua" w:cs="Times New Roman"/>
        </w:rPr>
        <w:t xml:space="preserve">, qui </w:t>
      </w:r>
      <w:r w:rsidR="00177343" w:rsidRPr="0012633E">
        <w:rPr>
          <w:rFonts w:ascii="Book Antiqua" w:eastAsia="Times New Roman" w:hAnsi="Book Antiqua" w:cs="Times New Roman"/>
        </w:rPr>
        <w:t xml:space="preserve">est </w:t>
      </w:r>
      <w:r w:rsidRPr="0012633E">
        <w:rPr>
          <w:rFonts w:ascii="Book Antiqua" w:eastAsia="Times New Roman" w:hAnsi="Book Antiqua" w:cs="Times New Roman"/>
        </w:rPr>
        <w:t xml:space="preserve">disponible sur le site web de la Banque à l’adresse : </w:t>
      </w:r>
      <w:hyperlink r:id="rId9" w:history="1">
        <w:r w:rsidRPr="0012633E">
          <w:rPr>
            <w:rFonts w:ascii="Book Antiqua" w:eastAsia="Times New Roman" w:hAnsi="Book Antiqua"/>
          </w:rPr>
          <w:t>http://www.afdb.org</w:t>
        </w:r>
      </w:hyperlink>
      <w:r w:rsidR="009C2930" w:rsidRPr="0012633E">
        <w:rPr>
          <w:rFonts w:ascii="Book Antiqua" w:eastAsia="Times New Roman" w:hAnsi="Book Antiqua"/>
        </w:rPr>
        <w:t>. La méthode de sélection sera la comparaison de CV.</w:t>
      </w:r>
      <w:r w:rsidR="00911DB3" w:rsidRPr="0012633E">
        <w:rPr>
          <w:rFonts w:ascii="Book Antiqua" w:eastAsia="Times New Roman" w:hAnsi="Book Antiqua"/>
        </w:rPr>
        <w:t xml:space="preserve"> </w:t>
      </w:r>
      <w:r w:rsidR="00210497" w:rsidRPr="0012633E">
        <w:rPr>
          <w:rFonts w:ascii="Book Antiqua" w:eastAsia="Times New Roman" w:hAnsi="Book Antiqua"/>
        </w:rPr>
        <w:t xml:space="preserve">Le type de contrat sera conforme au type de contrat de </w:t>
      </w:r>
      <w:r w:rsidR="00177343" w:rsidRPr="0012633E">
        <w:rPr>
          <w:rFonts w:ascii="Book Antiqua" w:eastAsia="Times New Roman" w:hAnsi="Book Antiqua"/>
        </w:rPr>
        <w:t xml:space="preserve">Consultant Individuel </w:t>
      </w:r>
      <w:r w:rsidR="00210497" w:rsidRPr="0012633E">
        <w:rPr>
          <w:rFonts w:ascii="Book Antiqua" w:eastAsia="Times New Roman" w:hAnsi="Book Antiqua"/>
        </w:rPr>
        <w:t>de la Banque Africaine de développement ; les honoraires du Consultant seront conformes à ceux définis dans la grille des honoraires de la Banque pour les experts individuels pour des missions similaires.</w:t>
      </w:r>
      <w:r w:rsidR="0066692B" w:rsidRPr="0012633E">
        <w:rPr>
          <w:rFonts w:ascii="Book Antiqua" w:eastAsia="Times New Roman" w:hAnsi="Book Antiqua"/>
        </w:rPr>
        <w:t xml:space="preserve"> Le Consultant pourra mobiliser un personnel d’appui dont les frais seront à sa charge.</w:t>
      </w:r>
    </w:p>
    <w:p w14:paraId="053AA6D2" w14:textId="077B74DE" w:rsidR="0051193F" w:rsidRPr="0012633E" w:rsidRDefault="00DB1C9A" w:rsidP="0073382F">
      <w:pPr>
        <w:numPr>
          <w:ilvl w:val="0"/>
          <w:numId w:val="3"/>
        </w:numPr>
        <w:spacing w:before="120" w:after="120" w:line="244" w:lineRule="auto"/>
        <w:ind w:right="0" w:hanging="420"/>
        <w:rPr>
          <w:rFonts w:ascii="Book Antiqua" w:eastAsia="Times New Roman" w:hAnsi="Book Antiqua" w:cs="Times New Roman"/>
        </w:rPr>
      </w:pPr>
      <w:r w:rsidRPr="0012633E">
        <w:rPr>
          <w:rFonts w:ascii="Book Antiqua" w:eastAsia="Times New Roman" w:hAnsi="Book Antiqua" w:cs="Times New Roman"/>
        </w:rPr>
        <w:t>Les consultants intéressés peuvent obtenir des informations supplémentaires</w:t>
      </w:r>
      <w:r w:rsidR="00177343">
        <w:rPr>
          <w:rFonts w:ascii="Book Antiqua" w:eastAsia="Times New Roman" w:hAnsi="Book Antiqua" w:cs="Times New Roman"/>
        </w:rPr>
        <w:t xml:space="preserve">, </w:t>
      </w:r>
      <w:r w:rsidR="00177343" w:rsidRPr="00177343">
        <w:rPr>
          <w:rFonts w:ascii="Book Antiqua" w:eastAsia="Times New Roman" w:hAnsi="Book Antiqua" w:cs="Times New Roman"/>
        </w:rPr>
        <w:t>notamment les termes de référence</w:t>
      </w:r>
      <w:r w:rsidR="00177343">
        <w:rPr>
          <w:rFonts w:ascii="Book Antiqua" w:eastAsia="Times New Roman" w:hAnsi="Book Antiqua" w:cs="Times New Roman"/>
        </w:rPr>
        <w:t>,</w:t>
      </w:r>
      <w:r w:rsidRPr="0012633E">
        <w:rPr>
          <w:rFonts w:ascii="Book Antiqua" w:eastAsia="Times New Roman" w:hAnsi="Book Antiqua" w:cs="Times New Roman"/>
        </w:rPr>
        <w:t xml:space="preserve"> à l'adresse mentionnée ci-dessous (au point</w:t>
      </w:r>
      <w:r w:rsidR="00AD1D73" w:rsidRPr="0012633E">
        <w:rPr>
          <w:rFonts w:ascii="Book Antiqua" w:eastAsia="Times New Roman" w:hAnsi="Book Antiqua" w:cs="Times New Roman"/>
        </w:rPr>
        <w:t xml:space="preserve"> 9</w:t>
      </w:r>
      <w:r w:rsidRPr="0012633E">
        <w:rPr>
          <w:rFonts w:ascii="Book Antiqua" w:eastAsia="Times New Roman" w:hAnsi="Book Antiqua" w:cs="Times New Roman"/>
        </w:rPr>
        <w:t xml:space="preserve">) aux heures d’ouverture de bureaux suivantes : les jours ouvrables du lundi au vendredi, de 9h00 à 16h00 (TU). </w:t>
      </w:r>
    </w:p>
    <w:p w14:paraId="361E6DA1" w14:textId="333CB129" w:rsidR="0051193F" w:rsidRPr="0012633E" w:rsidRDefault="00DB1C9A" w:rsidP="0073382F">
      <w:pPr>
        <w:numPr>
          <w:ilvl w:val="0"/>
          <w:numId w:val="3"/>
        </w:numPr>
        <w:spacing w:before="120" w:after="120" w:line="244" w:lineRule="auto"/>
        <w:ind w:right="0" w:hanging="420"/>
        <w:rPr>
          <w:rFonts w:ascii="Book Antiqua" w:eastAsia="Times New Roman" w:hAnsi="Book Antiqua" w:cs="Times New Roman"/>
          <w:b/>
          <w:bCs/>
        </w:rPr>
      </w:pPr>
      <w:r w:rsidRPr="0012633E">
        <w:rPr>
          <w:rFonts w:ascii="Book Antiqua" w:eastAsia="Times New Roman" w:hAnsi="Book Antiqua" w:cs="Times New Roman"/>
        </w:rPr>
        <w:t>Les dossiers de manifestation d’intérêt</w:t>
      </w:r>
      <w:r w:rsidR="00177343">
        <w:rPr>
          <w:rFonts w:ascii="Book Antiqua" w:eastAsia="Times New Roman" w:hAnsi="Book Antiqua" w:cs="Times New Roman"/>
        </w:rPr>
        <w:t>,</w:t>
      </w:r>
      <w:r w:rsidRPr="0012633E">
        <w:rPr>
          <w:rFonts w:ascii="Book Antiqua" w:eastAsia="Times New Roman" w:hAnsi="Book Antiqua" w:cs="Times New Roman"/>
        </w:rPr>
        <w:t xml:space="preserve"> </w:t>
      </w:r>
      <w:r w:rsidR="00177343" w:rsidRPr="00177343">
        <w:rPr>
          <w:rFonts w:ascii="Book Antiqua" w:eastAsia="Times New Roman" w:hAnsi="Book Antiqua" w:cs="Times New Roman"/>
        </w:rPr>
        <w:t>rédigés en français</w:t>
      </w:r>
      <w:r w:rsidR="00177343">
        <w:rPr>
          <w:rFonts w:ascii="Book Antiqua" w:eastAsia="Times New Roman" w:hAnsi="Book Antiqua" w:cs="Times New Roman"/>
        </w:rPr>
        <w:t>,</w:t>
      </w:r>
      <w:r w:rsidR="00177343" w:rsidRPr="00177343">
        <w:rPr>
          <w:rFonts w:ascii="Book Antiqua" w:eastAsia="Times New Roman" w:hAnsi="Book Antiqua" w:cs="Times New Roman"/>
        </w:rPr>
        <w:t xml:space="preserve"> </w:t>
      </w:r>
      <w:r w:rsidRPr="0012633E">
        <w:rPr>
          <w:rFonts w:ascii="Book Antiqua" w:eastAsia="Times New Roman" w:hAnsi="Book Antiqua" w:cs="Times New Roman"/>
        </w:rPr>
        <w:t xml:space="preserve">doivent être déposés sous plis fermés en </w:t>
      </w:r>
      <w:r w:rsidR="00177343">
        <w:rPr>
          <w:rFonts w:ascii="Book Antiqua" w:eastAsia="Times New Roman" w:hAnsi="Book Antiqua" w:cs="Times New Roman"/>
        </w:rPr>
        <w:t>trois</w:t>
      </w:r>
      <w:r w:rsidR="00177343" w:rsidRPr="0012633E">
        <w:rPr>
          <w:rFonts w:ascii="Book Antiqua" w:eastAsia="Times New Roman" w:hAnsi="Book Antiqua" w:cs="Times New Roman"/>
        </w:rPr>
        <w:t xml:space="preserve"> </w:t>
      </w:r>
      <w:r w:rsidRPr="0012633E">
        <w:rPr>
          <w:rFonts w:ascii="Book Antiqua" w:eastAsia="Times New Roman" w:hAnsi="Book Antiqua" w:cs="Times New Roman"/>
        </w:rPr>
        <w:t>(</w:t>
      </w:r>
      <w:r w:rsidR="00177343">
        <w:rPr>
          <w:rFonts w:ascii="Book Antiqua" w:eastAsia="Times New Roman" w:hAnsi="Book Antiqua" w:cs="Times New Roman"/>
        </w:rPr>
        <w:t>3</w:t>
      </w:r>
      <w:r w:rsidRPr="0012633E">
        <w:rPr>
          <w:rFonts w:ascii="Book Antiqua" w:eastAsia="Times New Roman" w:hAnsi="Book Antiqua" w:cs="Times New Roman"/>
        </w:rPr>
        <w:t xml:space="preserve">) exemplaires dont un (1) original à l’adresse </w:t>
      </w:r>
      <w:r w:rsidR="00177343">
        <w:rPr>
          <w:rFonts w:ascii="Book Antiqua" w:eastAsia="Times New Roman" w:hAnsi="Book Antiqua" w:cs="Times New Roman"/>
        </w:rPr>
        <w:t xml:space="preserve">mentionnée </w:t>
      </w:r>
      <w:r w:rsidRPr="0012633E">
        <w:rPr>
          <w:rFonts w:ascii="Book Antiqua" w:eastAsia="Times New Roman" w:hAnsi="Book Antiqua" w:cs="Times New Roman"/>
        </w:rPr>
        <w:t xml:space="preserve">ci-dessous ou </w:t>
      </w:r>
      <w:r w:rsidRPr="0012633E">
        <w:rPr>
          <w:rFonts w:ascii="Book Antiqua" w:eastAsia="Times New Roman" w:hAnsi="Book Antiqua" w:cs="Times New Roman"/>
          <w:b/>
          <w:bCs/>
        </w:rPr>
        <w:t>transmis par email</w:t>
      </w:r>
      <w:r w:rsidRPr="0012633E">
        <w:rPr>
          <w:rFonts w:ascii="Book Antiqua" w:eastAsia="Times New Roman" w:hAnsi="Book Antiqua" w:cs="Times New Roman"/>
        </w:rPr>
        <w:t xml:space="preserve"> aux adresses emails ci-dessous </w:t>
      </w:r>
      <w:r w:rsidRPr="00A80B14">
        <w:rPr>
          <w:rFonts w:ascii="Book Antiqua" w:eastAsia="Times New Roman" w:hAnsi="Book Antiqua" w:cs="Times New Roman"/>
          <w:color w:val="EE0000"/>
          <w:highlight w:val="yellow"/>
        </w:rPr>
        <w:t>le</w:t>
      </w:r>
      <w:r w:rsidR="0012633E" w:rsidRPr="00A80B14">
        <w:rPr>
          <w:rFonts w:ascii="Book Antiqua" w:eastAsia="Times New Roman" w:hAnsi="Book Antiqua" w:cs="Times New Roman"/>
          <w:color w:val="EE0000"/>
          <w:highlight w:val="yellow"/>
        </w:rPr>
        <w:t xml:space="preserve"> jeudi 26 février 2026 </w:t>
      </w:r>
      <w:r w:rsidRPr="00A80B14">
        <w:rPr>
          <w:rFonts w:ascii="Book Antiqua" w:eastAsia="Times New Roman" w:hAnsi="Book Antiqua" w:cs="Times New Roman"/>
          <w:color w:val="EE0000"/>
          <w:highlight w:val="yellow"/>
        </w:rPr>
        <w:t>à 10h</w:t>
      </w:r>
      <w:r w:rsidR="0012633E" w:rsidRPr="00A80B14">
        <w:rPr>
          <w:rFonts w:ascii="Book Antiqua" w:eastAsia="Times New Roman" w:hAnsi="Book Antiqua" w:cs="Times New Roman"/>
          <w:color w:val="EE0000"/>
          <w:highlight w:val="yellow"/>
        </w:rPr>
        <w:t>00 heure locale d’Abidjan</w:t>
      </w:r>
      <w:r w:rsidRPr="00A80B14">
        <w:rPr>
          <w:rFonts w:ascii="Book Antiqua" w:eastAsia="Times New Roman" w:hAnsi="Book Antiqua" w:cs="Times New Roman"/>
          <w:color w:val="EE0000"/>
          <w:highlight w:val="yellow"/>
        </w:rPr>
        <w:t xml:space="preserve"> (TU)</w:t>
      </w:r>
      <w:r w:rsidRPr="00A80B14">
        <w:rPr>
          <w:rFonts w:ascii="Book Antiqua" w:eastAsia="Times New Roman" w:hAnsi="Book Antiqua" w:cs="Times New Roman"/>
          <w:color w:val="EE0000"/>
        </w:rPr>
        <w:t xml:space="preserve"> </w:t>
      </w:r>
      <w:r w:rsidRPr="0012633E">
        <w:rPr>
          <w:rFonts w:ascii="Book Antiqua" w:eastAsia="Times New Roman" w:hAnsi="Book Antiqua" w:cs="Times New Roman"/>
        </w:rPr>
        <w:t xml:space="preserve">et porter clairement la mention suivante : </w:t>
      </w:r>
      <w:r w:rsidR="00A40D6A">
        <w:rPr>
          <w:rFonts w:ascii="Book Antiqua" w:eastAsia="Times New Roman" w:hAnsi="Book Antiqua" w:cs="Times New Roman"/>
        </w:rPr>
        <w:t>Manifestation d’intérêt</w:t>
      </w:r>
      <w:r w:rsidRPr="0012633E">
        <w:rPr>
          <w:rFonts w:ascii="Book Antiqua" w:eastAsia="Times New Roman" w:hAnsi="Book Antiqua" w:cs="Times New Roman"/>
        </w:rPr>
        <w:t xml:space="preserve"> </w:t>
      </w:r>
      <w:r w:rsidRPr="0012633E">
        <w:rPr>
          <w:rFonts w:ascii="Book Antiqua" w:eastAsia="Times New Roman" w:hAnsi="Book Antiqua" w:cs="Times New Roman"/>
          <w:b/>
          <w:bCs/>
        </w:rPr>
        <w:t xml:space="preserve">Recrutement d’un </w:t>
      </w:r>
      <w:r w:rsidR="00A40D6A" w:rsidRPr="00A40D6A">
        <w:rPr>
          <w:rFonts w:ascii="Book Antiqua" w:eastAsia="Times New Roman" w:hAnsi="Book Antiqua" w:cs="Times New Roman"/>
          <w:b/>
          <w:bCs/>
        </w:rPr>
        <w:t xml:space="preserve">Consultant </w:t>
      </w:r>
      <w:r w:rsidR="00A40D6A">
        <w:rPr>
          <w:rFonts w:ascii="Book Antiqua" w:eastAsia="Times New Roman" w:hAnsi="Book Antiqua" w:cs="Times New Roman"/>
          <w:b/>
          <w:bCs/>
        </w:rPr>
        <w:t xml:space="preserve">Individuel </w:t>
      </w:r>
      <w:r w:rsidR="00AD1D73" w:rsidRPr="0012633E">
        <w:rPr>
          <w:rFonts w:ascii="Book Antiqua" w:eastAsia="Times New Roman" w:hAnsi="Book Antiqua" w:cs="Times New Roman"/>
          <w:b/>
          <w:bCs/>
        </w:rPr>
        <w:t xml:space="preserve">pour la réalisation de </w:t>
      </w:r>
      <w:r w:rsidRPr="0012633E">
        <w:rPr>
          <w:rFonts w:ascii="Book Antiqua" w:eastAsia="Times New Roman" w:hAnsi="Book Antiqua" w:cs="Times New Roman"/>
          <w:b/>
          <w:bCs/>
        </w:rPr>
        <w:t>l’Audit de la performance environnementale et sociale du P</w:t>
      </w:r>
      <w:r w:rsidR="00AD1D73" w:rsidRPr="0012633E">
        <w:rPr>
          <w:rFonts w:ascii="Book Antiqua" w:eastAsia="Times New Roman" w:hAnsi="Book Antiqua" w:cs="Times New Roman"/>
          <w:b/>
          <w:bCs/>
        </w:rPr>
        <w:t>RETD</w:t>
      </w:r>
      <w:r w:rsidR="0012633E" w:rsidRPr="0012633E">
        <w:t xml:space="preserve"> </w:t>
      </w:r>
      <w:r w:rsidR="0012633E" w:rsidRPr="0012633E">
        <w:rPr>
          <w:rFonts w:ascii="Book Antiqua" w:eastAsia="Times New Roman" w:hAnsi="Book Antiqua" w:cs="Times New Roman"/>
          <w:b/>
          <w:bCs/>
        </w:rPr>
        <w:t>de la période 2025 &amp; 2026</w:t>
      </w:r>
      <w:r w:rsidRPr="0012633E">
        <w:rPr>
          <w:rFonts w:ascii="Book Antiqua" w:eastAsia="Times New Roman" w:hAnsi="Book Antiqua" w:cs="Times New Roman"/>
          <w:b/>
          <w:bCs/>
        </w:rPr>
        <w:t>.</w:t>
      </w:r>
    </w:p>
    <w:p w14:paraId="48607AD3" w14:textId="77777777" w:rsidR="0051193F" w:rsidRPr="0012633E" w:rsidRDefault="0051193F">
      <w:pPr>
        <w:pStyle w:val="Paragraphedeliste"/>
        <w:spacing w:before="120" w:after="4" w:line="244" w:lineRule="auto"/>
        <w:ind w:left="3611" w:right="0" w:firstLine="0"/>
        <w:rPr>
          <w:rFonts w:ascii="Book Antiqua" w:hAnsi="Book Antiqua" w:cs="Times New Roman"/>
          <w:b/>
        </w:rPr>
      </w:pPr>
    </w:p>
    <w:p w14:paraId="3854D97A" w14:textId="77777777" w:rsidR="0051193F" w:rsidRPr="0012633E" w:rsidRDefault="00DB1C9A">
      <w:pPr>
        <w:spacing w:after="4" w:line="244" w:lineRule="auto"/>
        <w:ind w:left="3611" w:right="0" w:hanging="10"/>
        <w:rPr>
          <w:rFonts w:ascii="Book Antiqua" w:hAnsi="Book Antiqua"/>
        </w:rPr>
      </w:pPr>
      <w:r w:rsidRPr="0012633E">
        <w:rPr>
          <w:rFonts w:ascii="Book Antiqua" w:hAnsi="Book Antiqua" w:cs="Times New Roman"/>
          <w:b/>
        </w:rPr>
        <w:t>CI-ENERGIES</w:t>
      </w:r>
    </w:p>
    <w:p w14:paraId="2A27FB95" w14:textId="5D1DCA76" w:rsidR="0051193F" w:rsidRPr="0012633E" w:rsidRDefault="00DB1C9A">
      <w:pPr>
        <w:pStyle w:val="Titre2"/>
        <w:ind w:left="18" w:right="0"/>
        <w:rPr>
          <w:rFonts w:ascii="Book Antiqua" w:hAnsi="Book Antiqua"/>
        </w:rPr>
      </w:pPr>
      <w:r w:rsidRPr="0012633E">
        <w:rPr>
          <w:rFonts w:ascii="Book Antiqua" w:hAnsi="Book Antiqua" w:cs="Times New Roman"/>
        </w:rPr>
        <w:t>Cellule d’Exécution du P</w:t>
      </w:r>
      <w:r w:rsidR="00AD1D73" w:rsidRPr="0012633E">
        <w:rPr>
          <w:rFonts w:ascii="Book Antiqua" w:hAnsi="Book Antiqua" w:cs="Times New Roman"/>
        </w:rPr>
        <w:t>RETD</w:t>
      </w:r>
      <w:r w:rsidRPr="0012633E">
        <w:rPr>
          <w:rFonts w:ascii="Book Antiqua" w:hAnsi="Book Antiqua" w:cs="Times New Roman"/>
        </w:rPr>
        <w:t xml:space="preserve"> (CEP) Tour EECI, Plateau – 1</w:t>
      </w:r>
      <w:r w:rsidRPr="0012633E">
        <w:rPr>
          <w:rFonts w:ascii="Book Antiqua" w:hAnsi="Book Antiqua" w:cs="Times New Roman"/>
          <w:vertAlign w:val="superscript"/>
        </w:rPr>
        <w:t>er</w:t>
      </w:r>
      <w:r w:rsidRPr="0012633E">
        <w:rPr>
          <w:rFonts w:ascii="Book Antiqua" w:hAnsi="Book Antiqua" w:cs="Times New Roman"/>
        </w:rPr>
        <w:t xml:space="preserve"> Etage Porte A24,</w:t>
      </w:r>
    </w:p>
    <w:p w14:paraId="5AEB49EF" w14:textId="383833A1" w:rsidR="0051193F" w:rsidRPr="0012633E" w:rsidRDefault="00DB1C9A">
      <w:pPr>
        <w:pStyle w:val="Titre2"/>
        <w:ind w:left="18" w:right="0"/>
        <w:rPr>
          <w:rFonts w:ascii="Book Antiqua" w:hAnsi="Book Antiqua" w:cs="Times New Roman"/>
        </w:rPr>
      </w:pPr>
      <w:r w:rsidRPr="0012633E">
        <w:rPr>
          <w:rFonts w:ascii="Book Antiqua" w:hAnsi="Book Antiqua" w:cs="Times New Roman"/>
        </w:rPr>
        <w:t>Tél : 27 20 20 68 25 /</w:t>
      </w:r>
      <w:r w:rsidR="00911DB3" w:rsidRPr="0012633E">
        <w:rPr>
          <w:rFonts w:ascii="Book Antiqua" w:hAnsi="Book Antiqua" w:cs="Times New Roman"/>
        </w:rPr>
        <w:t xml:space="preserve"> </w:t>
      </w:r>
      <w:r w:rsidRPr="0012633E">
        <w:rPr>
          <w:rFonts w:ascii="Book Antiqua" w:hAnsi="Book Antiqua" w:cs="Times New Roman"/>
        </w:rPr>
        <w:t>27 20 20 61 46</w:t>
      </w:r>
    </w:p>
    <w:p w14:paraId="476E935D" w14:textId="1AD6A9AE" w:rsidR="0051193F" w:rsidRPr="0012633E" w:rsidRDefault="00DB1C9A" w:rsidP="00911DB3">
      <w:pPr>
        <w:spacing w:after="0" w:line="251" w:lineRule="auto"/>
        <w:ind w:left="1416" w:right="2384" w:firstLine="708"/>
        <w:jc w:val="center"/>
        <w:rPr>
          <w:rFonts w:ascii="Book Antiqua" w:hAnsi="Book Antiqua"/>
          <w:i/>
          <w:color w:val="auto"/>
        </w:rPr>
      </w:pPr>
      <w:r w:rsidRPr="0012633E">
        <w:rPr>
          <w:rFonts w:ascii="Book Antiqua" w:hAnsi="Book Antiqua" w:cs="Times New Roman"/>
          <w:b/>
        </w:rPr>
        <w:t>Courriel :</w:t>
      </w:r>
      <w:r w:rsidRPr="0012633E">
        <w:rPr>
          <w:rFonts w:ascii="Book Antiqua" w:hAnsi="Book Antiqua" w:cs="Times New Roman"/>
        </w:rPr>
        <w:t xml:space="preserve"> </w:t>
      </w:r>
      <w:hyperlink r:id="rId10" w:history="1">
        <w:r w:rsidR="00911DB3" w:rsidRPr="0012633E">
          <w:rPr>
            <w:rStyle w:val="Lienhypertexte"/>
            <w:rFonts w:ascii="Book Antiqua" w:hAnsi="Book Antiqua" w:cs="Times New Roman"/>
            <w:b/>
          </w:rPr>
          <w:t>akotchi@cinergies.ci</w:t>
        </w:r>
      </w:hyperlink>
      <w:r w:rsidR="00911DB3" w:rsidRPr="0012633E">
        <w:rPr>
          <w:rFonts w:ascii="Book Antiqua" w:hAnsi="Book Antiqua" w:cs="Times New Roman"/>
          <w:b/>
        </w:rPr>
        <w:t xml:space="preserve"> </w:t>
      </w:r>
      <w:r w:rsidRPr="0012633E">
        <w:rPr>
          <w:rFonts w:ascii="Book Antiqua" w:hAnsi="Book Antiqua" w:cs="Times New Roman"/>
          <w:b/>
        </w:rPr>
        <w:t>copie à</w:t>
      </w:r>
      <w:r w:rsidR="00911DB3" w:rsidRPr="0012633E">
        <w:rPr>
          <w:rFonts w:ascii="Book Antiqua" w:hAnsi="Book Antiqua" w:cs="Times New Roman"/>
          <w:b/>
        </w:rPr>
        <w:t xml:space="preserve"> </w:t>
      </w:r>
      <w:hyperlink r:id="rId11" w:history="1">
        <w:r w:rsidR="00911DB3" w:rsidRPr="0012633E">
          <w:rPr>
            <w:rStyle w:val="Lienhypertexte"/>
            <w:rFonts w:ascii="Book Antiqua" w:hAnsi="Book Antiqua" w:cs="Times New Roman"/>
            <w:b/>
          </w:rPr>
          <w:t>fdemahan@cinergies.ci</w:t>
        </w:r>
      </w:hyperlink>
      <w:r w:rsidR="00911DB3" w:rsidRPr="0012633E">
        <w:rPr>
          <w:rFonts w:ascii="Book Antiqua" w:hAnsi="Book Antiqua" w:cs="Times New Roman"/>
          <w:b/>
        </w:rPr>
        <w:t xml:space="preserve"> /</w:t>
      </w:r>
      <w:r w:rsidRPr="0012633E">
        <w:rPr>
          <w:rFonts w:ascii="Book Antiqua" w:hAnsi="Book Antiqua" w:cs="Times New Roman"/>
          <w:b/>
        </w:rPr>
        <w:t xml:space="preserve"> </w:t>
      </w:r>
      <w:hyperlink r:id="rId12" w:history="1">
        <w:r w:rsidRPr="0012633E">
          <w:rPr>
            <w:rStyle w:val="Lienhypertexte"/>
            <w:rFonts w:ascii="Book Antiqua" w:hAnsi="Book Antiqua" w:cs="Times New Roman"/>
            <w:b/>
          </w:rPr>
          <w:t>okoffi@cinergies.ci</w:t>
        </w:r>
      </w:hyperlink>
      <w:r w:rsidRPr="0012633E">
        <w:rPr>
          <w:rFonts w:ascii="Book Antiqua" w:hAnsi="Book Antiqua" w:cs="Times New Roman"/>
          <w:b/>
        </w:rPr>
        <w:t xml:space="preserve"> </w:t>
      </w:r>
    </w:p>
    <w:p w14:paraId="781838F0" w14:textId="62132B54" w:rsidR="0073382F" w:rsidRPr="00AD1D73" w:rsidRDefault="0073382F">
      <w:pPr>
        <w:suppressAutoHyphens w:val="0"/>
        <w:spacing w:after="160" w:line="254" w:lineRule="auto"/>
        <w:ind w:left="0" w:right="0" w:firstLine="0"/>
        <w:jc w:val="left"/>
        <w:rPr>
          <w:rFonts w:ascii="Book Antiqua" w:hAnsi="Book Antiqua" w:cs="Times New Roman"/>
          <w:b/>
          <w:sz w:val="20"/>
          <w:szCs w:val="20"/>
        </w:rPr>
      </w:pPr>
    </w:p>
    <w:sectPr w:rsidR="0073382F" w:rsidRPr="00AD1D73">
      <w:footerReference w:type="default" r:id="rId13"/>
      <w:pgSz w:w="11906" w:h="16838"/>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227D21" w14:textId="77777777" w:rsidR="00F94C27" w:rsidRDefault="00F94C27">
      <w:pPr>
        <w:spacing w:after="0" w:line="240" w:lineRule="auto"/>
      </w:pPr>
      <w:r>
        <w:separator/>
      </w:r>
    </w:p>
  </w:endnote>
  <w:endnote w:type="continuationSeparator" w:id="0">
    <w:p w14:paraId="28820476" w14:textId="77777777" w:rsidR="00F94C27" w:rsidRDefault="00F94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E9DCE" w14:textId="77777777" w:rsidR="00937630" w:rsidRDefault="00937630">
    <w:pPr>
      <w:pStyle w:val="Pieddepage"/>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2BCC2C" w14:textId="77777777" w:rsidR="00F94C27" w:rsidRDefault="00F94C27">
      <w:pPr>
        <w:spacing w:after="0" w:line="240" w:lineRule="auto"/>
      </w:pPr>
      <w:r>
        <w:separator/>
      </w:r>
    </w:p>
  </w:footnote>
  <w:footnote w:type="continuationSeparator" w:id="0">
    <w:p w14:paraId="1797A522" w14:textId="77777777" w:rsidR="00F94C27" w:rsidRDefault="00F94C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A5D8F"/>
    <w:multiLevelType w:val="multilevel"/>
    <w:tmpl w:val="146CC046"/>
    <w:lvl w:ilvl="0">
      <w:start w:val="1"/>
      <w:numFmt w:val="decimal"/>
      <w:lvlText w:val="%1."/>
      <w:lvlJc w:val="left"/>
      <w:pPr>
        <w:ind w:left="567" w:firstLine="0"/>
      </w:pPr>
      <w:rPr>
        <w:rFonts w:ascii="Times New Roman" w:eastAsia="Arial" w:hAnsi="Times New Roman" w:cs="Times New Roman"/>
        <w:b w:val="0"/>
        <w:i w:val="0"/>
        <w:strike w:val="0"/>
        <w:dstrike w:val="0"/>
        <w:color w:val="000000"/>
        <w:position w:val="0"/>
        <w:sz w:val="22"/>
        <w:szCs w:val="22"/>
        <w:u w:val="none" w:color="000000"/>
        <w:vertAlign w:val="baseline"/>
      </w:rPr>
    </w:lvl>
    <w:lvl w:ilvl="1">
      <w:start w:val="1"/>
      <w:numFmt w:val="lowerLetter"/>
      <w:lvlText w:val="%2"/>
      <w:lvlJc w:val="left"/>
      <w:pPr>
        <w:ind w:left="1242" w:firstLine="0"/>
      </w:pPr>
      <w:rPr>
        <w:rFonts w:ascii="Arial" w:eastAsia="Arial" w:hAnsi="Arial" w:cs="Arial"/>
        <w:b w:val="0"/>
        <w:i w:val="0"/>
        <w:strike w:val="0"/>
        <w:dstrike w:val="0"/>
        <w:color w:val="000000"/>
        <w:position w:val="0"/>
        <w:sz w:val="22"/>
        <w:szCs w:val="22"/>
        <w:u w:val="none" w:color="000000"/>
        <w:vertAlign w:val="baseline"/>
      </w:rPr>
    </w:lvl>
    <w:lvl w:ilvl="2">
      <w:start w:val="1"/>
      <w:numFmt w:val="lowerRoman"/>
      <w:lvlText w:val="%3"/>
      <w:lvlJc w:val="left"/>
      <w:pPr>
        <w:ind w:left="1962" w:firstLine="0"/>
      </w:pPr>
      <w:rPr>
        <w:rFonts w:ascii="Arial" w:eastAsia="Arial" w:hAnsi="Arial" w:cs="Arial"/>
        <w:b w:val="0"/>
        <w:i w:val="0"/>
        <w:strike w:val="0"/>
        <w:dstrike w:val="0"/>
        <w:color w:val="000000"/>
        <w:position w:val="0"/>
        <w:sz w:val="22"/>
        <w:szCs w:val="22"/>
        <w:u w:val="none" w:color="000000"/>
        <w:vertAlign w:val="baseline"/>
      </w:rPr>
    </w:lvl>
    <w:lvl w:ilvl="3">
      <w:start w:val="1"/>
      <w:numFmt w:val="decimal"/>
      <w:lvlText w:val="%4"/>
      <w:lvlJc w:val="left"/>
      <w:pPr>
        <w:ind w:left="2682" w:firstLine="0"/>
      </w:pPr>
      <w:rPr>
        <w:rFonts w:ascii="Arial" w:eastAsia="Arial" w:hAnsi="Arial" w:cs="Arial"/>
        <w:b w:val="0"/>
        <w:i w:val="0"/>
        <w:strike w:val="0"/>
        <w:dstrike w:val="0"/>
        <w:color w:val="000000"/>
        <w:position w:val="0"/>
        <w:sz w:val="22"/>
        <w:szCs w:val="22"/>
        <w:u w:val="none" w:color="000000"/>
        <w:vertAlign w:val="baseline"/>
      </w:rPr>
    </w:lvl>
    <w:lvl w:ilvl="4">
      <w:start w:val="1"/>
      <w:numFmt w:val="lowerLetter"/>
      <w:lvlText w:val="%5"/>
      <w:lvlJc w:val="left"/>
      <w:pPr>
        <w:ind w:left="3402" w:firstLine="0"/>
      </w:pPr>
      <w:rPr>
        <w:rFonts w:ascii="Arial" w:eastAsia="Arial" w:hAnsi="Arial" w:cs="Arial"/>
        <w:b w:val="0"/>
        <w:i w:val="0"/>
        <w:strike w:val="0"/>
        <w:dstrike w:val="0"/>
        <w:color w:val="000000"/>
        <w:position w:val="0"/>
        <w:sz w:val="22"/>
        <w:szCs w:val="22"/>
        <w:u w:val="none" w:color="000000"/>
        <w:vertAlign w:val="baseline"/>
      </w:rPr>
    </w:lvl>
    <w:lvl w:ilvl="5">
      <w:start w:val="1"/>
      <w:numFmt w:val="lowerRoman"/>
      <w:lvlText w:val="%6"/>
      <w:lvlJc w:val="left"/>
      <w:pPr>
        <w:ind w:left="4122" w:firstLine="0"/>
      </w:pPr>
      <w:rPr>
        <w:rFonts w:ascii="Arial" w:eastAsia="Arial" w:hAnsi="Arial" w:cs="Arial"/>
        <w:b w:val="0"/>
        <w:i w:val="0"/>
        <w:strike w:val="0"/>
        <w:dstrike w:val="0"/>
        <w:color w:val="000000"/>
        <w:position w:val="0"/>
        <w:sz w:val="22"/>
        <w:szCs w:val="22"/>
        <w:u w:val="none" w:color="000000"/>
        <w:vertAlign w:val="baseline"/>
      </w:rPr>
    </w:lvl>
    <w:lvl w:ilvl="6">
      <w:start w:val="1"/>
      <w:numFmt w:val="decimal"/>
      <w:lvlText w:val="%7"/>
      <w:lvlJc w:val="left"/>
      <w:pPr>
        <w:ind w:left="4842" w:firstLine="0"/>
      </w:pPr>
      <w:rPr>
        <w:rFonts w:ascii="Arial" w:eastAsia="Arial" w:hAnsi="Arial" w:cs="Arial"/>
        <w:b w:val="0"/>
        <w:i w:val="0"/>
        <w:strike w:val="0"/>
        <w:dstrike w:val="0"/>
        <w:color w:val="000000"/>
        <w:position w:val="0"/>
        <w:sz w:val="22"/>
        <w:szCs w:val="22"/>
        <w:u w:val="none" w:color="000000"/>
        <w:vertAlign w:val="baseline"/>
      </w:rPr>
    </w:lvl>
    <w:lvl w:ilvl="7">
      <w:start w:val="1"/>
      <w:numFmt w:val="lowerLetter"/>
      <w:lvlText w:val="%8"/>
      <w:lvlJc w:val="left"/>
      <w:pPr>
        <w:ind w:left="5562" w:firstLine="0"/>
      </w:pPr>
      <w:rPr>
        <w:rFonts w:ascii="Arial" w:eastAsia="Arial" w:hAnsi="Arial" w:cs="Arial"/>
        <w:b w:val="0"/>
        <w:i w:val="0"/>
        <w:strike w:val="0"/>
        <w:dstrike w:val="0"/>
        <w:color w:val="000000"/>
        <w:position w:val="0"/>
        <w:sz w:val="22"/>
        <w:szCs w:val="22"/>
        <w:u w:val="none" w:color="000000"/>
        <w:vertAlign w:val="baseline"/>
      </w:rPr>
    </w:lvl>
    <w:lvl w:ilvl="8">
      <w:start w:val="1"/>
      <w:numFmt w:val="lowerRoman"/>
      <w:lvlText w:val="%9"/>
      <w:lvlJc w:val="left"/>
      <w:pPr>
        <w:ind w:left="6282" w:firstLine="0"/>
      </w:pPr>
      <w:rPr>
        <w:rFonts w:ascii="Arial" w:eastAsia="Arial" w:hAnsi="Arial" w:cs="Arial"/>
        <w:b w:val="0"/>
        <w:i w:val="0"/>
        <w:strike w:val="0"/>
        <w:dstrike w:val="0"/>
        <w:color w:val="000000"/>
        <w:position w:val="0"/>
        <w:sz w:val="22"/>
        <w:szCs w:val="22"/>
        <w:u w:val="none" w:color="000000"/>
        <w:vertAlign w:val="baseline"/>
      </w:rPr>
    </w:lvl>
  </w:abstractNum>
  <w:abstractNum w:abstractNumId="1" w15:restartNumberingAfterBreak="0">
    <w:nsid w:val="060B0A1E"/>
    <w:multiLevelType w:val="singleLevel"/>
    <w:tmpl w:val="2074575A"/>
    <w:lvl w:ilvl="0">
      <w:numFmt w:val="bullet"/>
      <w:lvlText w:val="·"/>
      <w:lvlJc w:val="left"/>
      <w:pPr>
        <w:tabs>
          <w:tab w:val="num" w:pos="432"/>
        </w:tabs>
      </w:pPr>
      <w:rPr>
        <w:rFonts w:ascii="Symbol" w:hAnsi="Symbol"/>
        <w:snapToGrid/>
        <w:spacing w:val="2"/>
        <w:sz w:val="24"/>
      </w:rPr>
    </w:lvl>
  </w:abstractNum>
  <w:abstractNum w:abstractNumId="2" w15:restartNumberingAfterBreak="0">
    <w:nsid w:val="08096137"/>
    <w:multiLevelType w:val="hybridMultilevel"/>
    <w:tmpl w:val="04E08098"/>
    <w:lvl w:ilvl="0" w:tplc="75F4B7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2D1C95"/>
    <w:multiLevelType w:val="hybridMultilevel"/>
    <w:tmpl w:val="BF4430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CF587C"/>
    <w:multiLevelType w:val="hybridMultilevel"/>
    <w:tmpl w:val="72B06CA8"/>
    <w:lvl w:ilvl="0" w:tplc="67EC37DC">
      <w:numFmt w:val="bullet"/>
      <w:lvlText w:val="•"/>
      <w:lvlJc w:val="left"/>
      <w:pPr>
        <w:ind w:left="927" w:hanging="360"/>
      </w:pPr>
      <w:rPr>
        <w:rFonts w:ascii="Book Antiqua" w:eastAsia="Times New Roman" w:hAnsi="Book Antiqua" w:cs="Times New Roman" w:hint="default"/>
      </w:rPr>
    </w:lvl>
    <w:lvl w:ilvl="1" w:tplc="300C0003" w:tentative="1">
      <w:start w:val="1"/>
      <w:numFmt w:val="bullet"/>
      <w:lvlText w:val="o"/>
      <w:lvlJc w:val="left"/>
      <w:pPr>
        <w:ind w:left="1647" w:hanging="360"/>
      </w:pPr>
      <w:rPr>
        <w:rFonts w:ascii="Courier New" w:hAnsi="Courier New" w:cs="Courier New" w:hint="default"/>
      </w:rPr>
    </w:lvl>
    <w:lvl w:ilvl="2" w:tplc="300C0005" w:tentative="1">
      <w:start w:val="1"/>
      <w:numFmt w:val="bullet"/>
      <w:lvlText w:val=""/>
      <w:lvlJc w:val="left"/>
      <w:pPr>
        <w:ind w:left="2367" w:hanging="360"/>
      </w:pPr>
      <w:rPr>
        <w:rFonts w:ascii="Wingdings" w:hAnsi="Wingdings" w:hint="default"/>
      </w:rPr>
    </w:lvl>
    <w:lvl w:ilvl="3" w:tplc="300C0001" w:tentative="1">
      <w:start w:val="1"/>
      <w:numFmt w:val="bullet"/>
      <w:lvlText w:val=""/>
      <w:lvlJc w:val="left"/>
      <w:pPr>
        <w:ind w:left="3087" w:hanging="360"/>
      </w:pPr>
      <w:rPr>
        <w:rFonts w:ascii="Symbol" w:hAnsi="Symbol" w:hint="default"/>
      </w:rPr>
    </w:lvl>
    <w:lvl w:ilvl="4" w:tplc="300C0003" w:tentative="1">
      <w:start w:val="1"/>
      <w:numFmt w:val="bullet"/>
      <w:lvlText w:val="o"/>
      <w:lvlJc w:val="left"/>
      <w:pPr>
        <w:ind w:left="3807" w:hanging="360"/>
      </w:pPr>
      <w:rPr>
        <w:rFonts w:ascii="Courier New" w:hAnsi="Courier New" w:cs="Courier New" w:hint="default"/>
      </w:rPr>
    </w:lvl>
    <w:lvl w:ilvl="5" w:tplc="300C0005" w:tentative="1">
      <w:start w:val="1"/>
      <w:numFmt w:val="bullet"/>
      <w:lvlText w:val=""/>
      <w:lvlJc w:val="left"/>
      <w:pPr>
        <w:ind w:left="4527" w:hanging="360"/>
      </w:pPr>
      <w:rPr>
        <w:rFonts w:ascii="Wingdings" w:hAnsi="Wingdings" w:hint="default"/>
      </w:rPr>
    </w:lvl>
    <w:lvl w:ilvl="6" w:tplc="300C0001" w:tentative="1">
      <w:start w:val="1"/>
      <w:numFmt w:val="bullet"/>
      <w:lvlText w:val=""/>
      <w:lvlJc w:val="left"/>
      <w:pPr>
        <w:ind w:left="5247" w:hanging="360"/>
      </w:pPr>
      <w:rPr>
        <w:rFonts w:ascii="Symbol" w:hAnsi="Symbol" w:hint="default"/>
      </w:rPr>
    </w:lvl>
    <w:lvl w:ilvl="7" w:tplc="300C0003" w:tentative="1">
      <w:start w:val="1"/>
      <w:numFmt w:val="bullet"/>
      <w:lvlText w:val="o"/>
      <w:lvlJc w:val="left"/>
      <w:pPr>
        <w:ind w:left="5967" w:hanging="360"/>
      </w:pPr>
      <w:rPr>
        <w:rFonts w:ascii="Courier New" w:hAnsi="Courier New" w:cs="Courier New" w:hint="default"/>
      </w:rPr>
    </w:lvl>
    <w:lvl w:ilvl="8" w:tplc="300C0005" w:tentative="1">
      <w:start w:val="1"/>
      <w:numFmt w:val="bullet"/>
      <w:lvlText w:val=""/>
      <w:lvlJc w:val="left"/>
      <w:pPr>
        <w:ind w:left="6687" w:hanging="360"/>
      </w:pPr>
      <w:rPr>
        <w:rFonts w:ascii="Wingdings" w:hAnsi="Wingdings" w:hint="default"/>
      </w:rPr>
    </w:lvl>
  </w:abstractNum>
  <w:abstractNum w:abstractNumId="5" w15:restartNumberingAfterBreak="0">
    <w:nsid w:val="2CC67486"/>
    <w:multiLevelType w:val="hybridMultilevel"/>
    <w:tmpl w:val="EF0E7E8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F6787"/>
    <w:multiLevelType w:val="hybridMultilevel"/>
    <w:tmpl w:val="EDF698E6"/>
    <w:lvl w:ilvl="0" w:tplc="300C0001">
      <w:start w:val="1"/>
      <w:numFmt w:val="bullet"/>
      <w:lvlText w:val=""/>
      <w:lvlJc w:val="left"/>
      <w:pPr>
        <w:ind w:left="1287" w:hanging="360"/>
      </w:pPr>
      <w:rPr>
        <w:rFonts w:ascii="Symbol" w:hAnsi="Symbol" w:hint="default"/>
      </w:rPr>
    </w:lvl>
    <w:lvl w:ilvl="1" w:tplc="300C0003" w:tentative="1">
      <w:start w:val="1"/>
      <w:numFmt w:val="bullet"/>
      <w:lvlText w:val="o"/>
      <w:lvlJc w:val="left"/>
      <w:pPr>
        <w:ind w:left="2007" w:hanging="360"/>
      </w:pPr>
      <w:rPr>
        <w:rFonts w:ascii="Courier New" w:hAnsi="Courier New" w:cs="Courier New" w:hint="default"/>
      </w:rPr>
    </w:lvl>
    <w:lvl w:ilvl="2" w:tplc="300C0005" w:tentative="1">
      <w:start w:val="1"/>
      <w:numFmt w:val="bullet"/>
      <w:lvlText w:val=""/>
      <w:lvlJc w:val="left"/>
      <w:pPr>
        <w:ind w:left="2727" w:hanging="360"/>
      </w:pPr>
      <w:rPr>
        <w:rFonts w:ascii="Wingdings" w:hAnsi="Wingdings" w:hint="default"/>
      </w:rPr>
    </w:lvl>
    <w:lvl w:ilvl="3" w:tplc="300C0001" w:tentative="1">
      <w:start w:val="1"/>
      <w:numFmt w:val="bullet"/>
      <w:lvlText w:val=""/>
      <w:lvlJc w:val="left"/>
      <w:pPr>
        <w:ind w:left="3447" w:hanging="360"/>
      </w:pPr>
      <w:rPr>
        <w:rFonts w:ascii="Symbol" w:hAnsi="Symbol" w:hint="default"/>
      </w:rPr>
    </w:lvl>
    <w:lvl w:ilvl="4" w:tplc="300C0003" w:tentative="1">
      <w:start w:val="1"/>
      <w:numFmt w:val="bullet"/>
      <w:lvlText w:val="o"/>
      <w:lvlJc w:val="left"/>
      <w:pPr>
        <w:ind w:left="4167" w:hanging="360"/>
      </w:pPr>
      <w:rPr>
        <w:rFonts w:ascii="Courier New" w:hAnsi="Courier New" w:cs="Courier New" w:hint="default"/>
      </w:rPr>
    </w:lvl>
    <w:lvl w:ilvl="5" w:tplc="300C0005" w:tentative="1">
      <w:start w:val="1"/>
      <w:numFmt w:val="bullet"/>
      <w:lvlText w:val=""/>
      <w:lvlJc w:val="left"/>
      <w:pPr>
        <w:ind w:left="4887" w:hanging="360"/>
      </w:pPr>
      <w:rPr>
        <w:rFonts w:ascii="Wingdings" w:hAnsi="Wingdings" w:hint="default"/>
      </w:rPr>
    </w:lvl>
    <w:lvl w:ilvl="6" w:tplc="300C0001" w:tentative="1">
      <w:start w:val="1"/>
      <w:numFmt w:val="bullet"/>
      <w:lvlText w:val=""/>
      <w:lvlJc w:val="left"/>
      <w:pPr>
        <w:ind w:left="5607" w:hanging="360"/>
      </w:pPr>
      <w:rPr>
        <w:rFonts w:ascii="Symbol" w:hAnsi="Symbol" w:hint="default"/>
      </w:rPr>
    </w:lvl>
    <w:lvl w:ilvl="7" w:tplc="300C0003" w:tentative="1">
      <w:start w:val="1"/>
      <w:numFmt w:val="bullet"/>
      <w:lvlText w:val="o"/>
      <w:lvlJc w:val="left"/>
      <w:pPr>
        <w:ind w:left="6327" w:hanging="360"/>
      </w:pPr>
      <w:rPr>
        <w:rFonts w:ascii="Courier New" w:hAnsi="Courier New" w:cs="Courier New" w:hint="default"/>
      </w:rPr>
    </w:lvl>
    <w:lvl w:ilvl="8" w:tplc="300C0005" w:tentative="1">
      <w:start w:val="1"/>
      <w:numFmt w:val="bullet"/>
      <w:lvlText w:val=""/>
      <w:lvlJc w:val="left"/>
      <w:pPr>
        <w:ind w:left="7047" w:hanging="360"/>
      </w:pPr>
      <w:rPr>
        <w:rFonts w:ascii="Wingdings" w:hAnsi="Wingdings" w:hint="default"/>
      </w:rPr>
    </w:lvl>
  </w:abstractNum>
  <w:abstractNum w:abstractNumId="7" w15:restartNumberingAfterBreak="0">
    <w:nsid w:val="32BA408B"/>
    <w:multiLevelType w:val="multilevel"/>
    <w:tmpl w:val="BBF40ADA"/>
    <w:lvl w:ilvl="0">
      <w:start w:val="1"/>
      <w:numFmt w:val="decimal"/>
      <w:lvlText w:val="%1."/>
      <w:lvlJc w:val="left"/>
      <w:pPr>
        <w:ind w:left="567" w:firstLine="0"/>
      </w:pPr>
      <w:rPr>
        <w:rFonts w:ascii="Times New Roman" w:eastAsia="Arial" w:hAnsi="Times New Roman" w:cs="Times New Roman"/>
        <w:b w:val="0"/>
        <w:i w:val="0"/>
        <w:strike w:val="0"/>
        <w:dstrike w:val="0"/>
        <w:color w:val="000000"/>
        <w:position w:val="0"/>
        <w:sz w:val="22"/>
        <w:szCs w:val="22"/>
        <w:u w:val="none" w:color="000000"/>
        <w:vertAlign w:val="baseline"/>
      </w:rPr>
    </w:lvl>
    <w:lvl w:ilvl="1">
      <w:start w:val="1"/>
      <w:numFmt w:val="lowerLetter"/>
      <w:lvlText w:val="%2"/>
      <w:lvlJc w:val="left"/>
      <w:pPr>
        <w:ind w:left="1242" w:firstLine="0"/>
      </w:pPr>
      <w:rPr>
        <w:rFonts w:ascii="Arial" w:eastAsia="Arial" w:hAnsi="Arial" w:cs="Arial"/>
        <w:b w:val="0"/>
        <w:i w:val="0"/>
        <w:strike w:val="0"/>
        <w:dstrike w:val="0"/>
        <w:color w:val="000000"/>
        <w:position w:val="0"/>
        <w:sz w:val="22"/>
        <w:szCs w:val="22"/>
        <w:u w:val="none" w:color="000000"/>
        <w:vertAlign w:val="baseline"/>
      </w:rPr>
    </w:lvl>
    <w:lvl w:ilvl="2">
      <w:start w:val="1"/>
      <w:numFmt w:val="lowerRoman"/>
      <w:lvlText w:val="%3"/>
      <w:lvlJc w:val="left"/>
      <w:pPr>
        <w:ind w:left="1962" w:firstLine="0"/>
      </w:pPr>
      <w:rPr>
        <w:rFonts w:ascii="Arial" w:eastAsia="Arial" w:hAnsi="Arial" w:cs="Arial"/>
        <w:b w:val="0"/>
        <w:i w:val="0"/>
        <w:strike w:val="0"/>
        <w:dstrike w:val="0"/>
        <w:color w:val="000000"/>
        <w:position w:val="0"/>
        <w:sz w:val="22"/>
        <w:szCs w:val="22"/>
        <w:u w:val="none" w:color="000000"/>
        <w:vertAlign w:val="baseline"/>
      </w:rPr>
    </w:lvl>
    <w:lvl w:ilvl="3">
      <w:start w:val="1"/>
      <w:numFmt w:val="decimal"/>
      <w:lvlText w:val="%4"/>
      <w:lvlJc w:val="left"/>
      <w:pPr>
        <w:ind w:left="2682" w:firstLine="0"/>
      </w:pPr>
      <w:rPr>
        <w:rFonts w:ascii="Arial" w:eastAsia="Arial" w:hAnsi="Arial" w:cs="Arial"/>
        <w:b w:val="0"/>
        <w:i w:val="0"/>
        <w:strike w:val="0"/>
        <w:dstrike w:val="0"/>
        <w:color w:val="000000"/>
        <w:position w:val="0"/>
        <w:sz w:val="22"/>
        <w:szCs w:val="22"/>
        <w:u w:val="none" w:color="000000"/>
        <w:vertAlign w:val="baseline"/>
      </w:rPr>
    </w:lvl>
    <w:lvl w:ilvl="4">
      <w:start w:val="1"/>
      <w:numFmt w:val="lowerLetter"/>
      <w:lvlText w:val="%5"/>
      <w:lvlJc w:val="left"/>
      <w:pPr>
        <w:ind w:left="3402" w:firstLine="0"/>
      </w:pPr>
      <w:rPr>
        <w:rFonts w:ascii="Arial" w:eastAsia="Arial" w:hAnsi="Arial" w:cs="Arial"/>
        <w:b w:val="0"/>
        <w:i w:val="0"/>
        <w:strike w:val="0"/>
        <w:dstrike w:val="0"/>
        <w:color w:val="000000"/>
        <w:position w:val="0"/>
        <w:sz w:val="22"/>
        <w:szCs w:val="22"/>
        <w:u w:val="none" w:color="000000"/>
        <w:vertAlign w:val="baseline"/>
      </w:rPr>
    </w:lvl>
    <w:lvl w:ilvl="5">
      <w:start w:val="1"/>
      <w:numFmt w:val="lowerRoman"/>
      <w:lvlText w:val="%6"/>
      <w:lvlJc w:val="left"/>
      <w:pPr>
        <w:ind w:left="4122" w:firstLine="0"/>
      </w:pPr>
      <w:rPr>
        <w:rFonts w:ascii="Arial" w:eastAsia="Arial" w:hAnsi="Arial" w:cs="Arial"/>
        <w:b w:val="0"/>
        <w:i w:val="0"/>
        <w:strike w:val="0"/>
        <w:dstrike w:val="0"/>
        <w:color w:val="000000"/>
        <w:position w:val="0"/>
        <w:sz w:val="22"/>
        <w:szCs w:val="22"/>
        <w:u w:val="none" w:color="000000"/>
        <w:vertAlign w:val="baseline"/>
      </w:rPr>
    </w:lvl>
    <w:lvl w:ilvl="6">
      <w:start w:val="1"/>
      <w:numFmt w:val="decimal"/>
      <w:lvlText w:val="%7"/>
      <w:lvlJc w:val="left"/>
      <w:pPr>
        <w:ind w:left="4842" w:firstLine="0"/>
      </w:pPr>
      <w:rPr>
        <w:rFonts w:ascii="Arial" w:eastAsia="Arial" w:hAnsi="Arial" w:cs="Arial"/>
        <w:b w:val="0"/>
        <w:i w:val="0"/>
        <w:strike w:val="0"/>
        <w:dstrike w:val="0"/>
        <w:color w:val="000000"/>
        <w:position w:val="0"/>
        <w:sz w:val="22"/>
        <w:szCs w:val="22"/>
        <w:u w:val="none" w:color="000000"/>
        <w:vertAlign w:val="baseline"/>
      </w:rPr>
    </w:lvl>
    <w:lvl w:ilvl="7">
      <w:start w:val="1"/>
      <w:numFmt w:val="lowerLetter"/>
      <w:lvlText w:val="%8"/>
      <w:lvlJc w:val="left"/>
      <w:pPr>
        <w:ind w:left="5562" w:firstLine="0"/>
      </w:pPr>
      <w:rPr>
        <w:rFonts w:ascii="Arial" w:eastAsia="Arial" w:hAnsi="Arial" w:cs="Arial"/>
        <w:b w:val="0"/>
        <w:i w:val="0"/>
        <w:strike w:val="0"/>
        <w:dstrike w:val="0"/>
        <w:color w:val="000000"/>
        <w:position w:val="0"/>
        <w:sz w:val="22"/>
        <w:szCs w:val="22"/>
        <w:u w:val="none" w:color="000000"/>
        <w:vertAlign w:val="baseline"/>
      </w:rPr>
    </w:lvl>
    <w:lvl w:ilvl="8">
      <w:start w:val="1"/>
      <w:numFmt w:val="lowerRoman"/>
      <w:lvlText w:val="%9"/>
      <w:lvlJc w:val="left"/>
      <w:pPr>
        <w:ind w:left="6282" w:firstLine="0"/>
      </w:pPr>
      <w:rPr>
        <w:rFonts w:ascii="Arial" w:eastAsia="Arial" w:hAnsi="Arial" w:cs="Arial"/>
        <w:b w:val="0"/>
        <w:i w:val="0"/>
        <w:strike w:val="0"/>
        <w:dstrike w:val="0"/>
        <w:color w:val="000000"/>
        <w:position w:val="0"/>
        <w:sz w:val="22"/>
        <w:szCs w:val="22"/>
        <w:u w:val="none" w:color="000000"/>
        <w:vertAlign w:val="baseline"/>
      </w:rPr>
    </w:lvl>
  </w:abstractNum>
  <w:abstractNum w:abstractNumId="8" w15:restartNumberingAfterBreak="0">
    <w:nsid w:val="37D94C78"/>
    <w:multiLevelType w:val="hybridMultilevel"/>
    <w:tmpl w:val="B534077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 w15:restartNumberingAfterBreak="0">
    <w:nsid w:val="3E824B43"/>
    <w:multiLevelType w:val="hybridMultilevel"/>
    <w:tmpl w:val="1068D3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04422F1"/>
    <w:multiLevelType w:val="hybridMultilevel"/>
    <w:tmpl w:val="37529C48"/>
    <w:lvl w:ilvl="0" w:tplc="13AAB436">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A863383"/>
    <w:multiLevelType w:val="multilevel"/>
    <w:tmpl w:val="B462B83A"/>
    <w:lvl w:ilvl="0">
      <w:start w:val="1"/>
      <w:numFmt w:val="decimal"/>
      <w:lvlText w:val="%1."/>
      <w:lvlJc w:val="left"/>
      <w:pPr>
        <w:ind w:left="567" w:firstLine="0"/>
      </w:pPr>
      <w:rPr>
        <w:rFonts w:ascii="Times New Roman" w:eastAsia="Arial" w:hAnsi="Times New Roman" w:cs="Times New Roman"/>
        <w:b w:val="0"/>
        <w:i w:val="0"/>
        <w:strike w:val="0"/>
        <w:dstrike w:val="0"/>
        <w:color w:val="000000"/>
        <w:position w:val="0"/>
        <w:sz w:val="22"/>
        <w:szCs w:val="22"/>
        <w:u w:val="none" w:color="000000"/>
        <w:vertAlign w:val="baseline"/>
      </w:rPr>
    </w:lvl>
    <w:lvl w:ilvl="1">
      <w:start w:val="1"/>
      <w:numFmt w:val="lowerLetter"/>
      <w:lvlText w:val="%2"/>
      <w:lvlJc w:val="left"/>
      <w:pPr>
        <w:ind w:left="1242" w:firstLine="0"/>
      </w:pPr>
      <w:rPr>
        <w:rFonts w:ascii="Arial" w:eastAsia="Arial" w:hAnsi="Arial" w:cs="Arial"/>
        <w:b w:val="0"/>
        <w:i w:val="0"/>
        <w:strike w:val="0"/>
        <w:dstrike w:val="0"/>
        <w:color w:val="000000"/>
        <w:position w:val="0"/>
        <w:sz w:val="22"/>
        <w:szCs w:val="22"/>
        <w:u w:val="none" w:color="000000"/>
        <w:vertAlign w:val="baseline"/>
      </w:rPr>
    </w:lvl>
    <w:lvl w:ilvl="2">
      <w:start w:val="1"/>
      <w:numFmt w:val="lowerRoman"/>
      <w:lvlText w:val="%3"/>
      <w:lvlJc w:val="left"/>
      <w:pPr>
        <w:ind w:left="1962" w:firstLine="0"/>
      </w:pPr>
      <w:rPr>
        <w:rFonts w:ascii="Arial" w:eastAsia="Arial" w:hAnsi="Arial" w:cs="Arial"/>
        <w:b w:val="0"/>
        <w:i w:val="0"/>
        <w:strike w:val="0"/>
        <w:dstrike w:val="0"/>
        <w:color w:val="000000"/>
        <w:position w:val="0"/>
        <w:sz w:val="22"/>
        <w:szCs w:val="22"/>
        <w:u w:val="none" w:color="000000"/>
        <w:vertAlign w:val="baseline"/>
      </w:rPr>
    </w:lvl>
    <w:lvl w:ilvl="3">
      <w:start w:val="1"/>
      <w:numFmt w:val="decimal"/>
      <w:lvlText w:val="%4"/>
      <w:lvlJc w:val="left"/>
      <w:pPr>
        <w:ind w:left="2682" w:firstLine="0"/>
      </w:pPr>
      <w:rPr>
        <w:rFonts w:ascii="Arial" w:eastAsia="Arial" w:hAnsi="Arial" w:cs="Arial"/>
        <w:b w:val="0"/>
        <w:i w:val="0"/>
        <w:strike w:val="0"/>
        <w:dstrike w:val="0"/>
        <w:color w:val="000000"/>
        <w:position w:val="0"/>
        <w:sz w:val="22"/>
        <w:szCs w:val="22"/>
        <w:u w:val="none" w:color="000000"/>
        <w:vertAlign w:val="baseline"/>
      </w:rPr>
    </w:lvl>
    <w:lvl w:ilvl="4">
      <w:start w:val="1"/>
      <w:numFmt w:val="lowerLetter"/>
      <w:lvlText w:val="%5"/>
      <w:lvlJc w:val="left"/>
      <w:pPr>
        <w:ind w:left="3402" w:firstLine="0"/>
      </w:pPr>
      <w:rPr>
        <w:rFonts w:ascii="Arial" w:eastAsia="Arial" w:hAnsi="Arial" w:cs="Arial"/>
        <w:b w:val="0"/>
        <w:i w:val="0"/>
        <w:strike w:val="0"/>
        <w:dstrike w:val="0"/>
        <w:color w:val="000000"/>
        <w:position w:val="0"/>
        <w:sz w:val="22"/>
        <w:szCs w:val="22"/>
        <w:u w:val="none" w:color="000000"/>
        <w:vertAlign w:val="baseline"/>
      </w:rPr>
    </w:lvl>
    <w:lvl w:ilvl="5">
      <w:start w:val="1"/>
      <w:numFmt w:val="lowerRoman"/>
      <w:lvlText w:val="%6"/>
      <w:lvlJc w:val="left"/>
      <w:pPr>
        <w:ind w:left="4122" w:firstLine="0"/>
      </w:pPr>
      <w:rPr>
        <w:rFonts w:ascii="Arial" w:eastAsia="Arial" w:hAnsi="Arial" w:cs="Arial"/>
        <w:b w:val="0"/>
        <w:i w:val="0"/>
        <w:strike w:val="0"/>
        <w:dstrike w:val="0"/>
        <w:color w:val="000000"/>
        <w:position w:val="0"/>
        <w:sz w:val="22"/>
        <w:szCs w:val="22"/>
        <w:u w:val="none" w:color="000000"/>
        <w:vertAlign w:val="baseline"/>
      </w:rPr>
    </w:lvl>
    <w:lvl w:ilvl="6">
      <w:start w:val="1"/>
      <w:numFmt w:val="decimal"/>
      <w:lvlText w:val="%7"/>
      <w:lvlJc w:val="left"/>
      <w:pPr>
        <w:ind w:left="4842" w:firstLine="0"/>
      </w:pPr>
      <w:rPr>
        <w:rFonts w:ascii="Arial" w:eastAsia="Arial" w:hAnsi="Arial" w:cs="Arial"/>
        <w:b w:val="0"/>
        <w:i w:val="0"/>
        <w:strike w:val="0"/>
        <w:dstrike w:val="0"/>
        <w:color w:val="000000"/>
        <w:position w:val="0"/>
        <w:sz w:val="22"/>
        <w:szCs w:val="22"/>
        <w:u w:val="none" w:color="000000"/>
        <w:vertAlign w:val="baseline"/>
      </w:rPr>
    </w:lvl>
    <w:lvl w:ilvl="7">
      <w:start w:val="1"/>
      <w:numFmt w:val="lowerLetter"/>
      <w:lvlText w:val="%8"/>
      <w:lvlJc w:val="left"/>
      <w:pPr>
        <w:ind w:left="5562" w:firstLine="0"/>
      </w:pPr>
      <w:rPr>
        <w:rFonts w:ascii="Arial" w:eastAsia="Arial" w:hAnsi="Arial" w:cs="Arial"/>
        <w:b w:val="0"/>
        <w:i w:val="0"/>
        <w:strike w:val="0"/>
        <w:dstrike w:val="0"/>
        <w:color w:val="000000"/>
        <w:position w:val="0"/>
        <w:sz w:val="22"/>
        <w:szCs w:val="22"/>
        <w:u w:val="none" w:color="000000"/>
        <w:vertAlign w:val="baseline"/>
      </w:rPr>
    </w:lvl>
    <w:lvl w:ilvl="8">
      <w:start w:val="1"/>
      <w:numFmt w:val="lowerRoman"/>
      <w:lvlText w:val="%9"/>
      <w:lvlJc w:val="left"/>
      <w:pPr>
        <w:ind w:left="6282" w:firstLine="0"/>
      </w:pPr>
      <w:rPr>
        <w:rFonts w:ascii="Arial" w:eastAsia="Arial" w:hAnsi="Arial" w:cs="Arial"/>
        <w:b w:val="0"/>
        <w:i w:val="0"/>
        <w:strike w:val="0"/>
        <w:dstrike w:val="0"/>
        <w:color w:val="000000"/>
        <w:position w:val="0"/>
        <w:sz w:val="22"/>
        <w:szCs w:val="22"/>
        <w:u w:val="none" w:color="000000"/>
        <w:vertAlign w:val="baseline"/>
      </w:rPr>
    </w:lvl>
  </w:abstractNum>
  <w:abstractNum w:abstractNumId="12" w15:restartNumberingAfterBreak="0">
    <w:nsid w:val="4F8F5BDB"/>
    <w:multiLevelType w:val="hybridMultilevel"/>
    <w:tmpl w:val="D898ECA2"/>
    <w:lvl w:ilvl="0" w:tplc="0409000F">
      <w:start w:val="1"/>
      <w:numFmt w:val="decimal"/>
      <w:lvlText w:val="%1."/>
      <w:lvlJc w:val="left"/>
      <w:pPr>
        <w:ind w:left="720" w:hanging="360"/>
      </w:pPr>
      <w:rPr>
        <w:rFonts w:hint="default"/>
      </w:rPr>
    </w:lvl>
    <w:lvl w:ilvl="1" w:tplc="147AFB0E">
      <w:start w:val="1"/>
      <w:numFmt w:val="lowerLetter"/>
      <w:lvlText w:val="%2)"/>
      <w:lvlJc w:val="left"/>
      <w:pPr>
        <w:ind w:left="1440" w:hanging="360"/>
      </w:pPr>
      <w:rPr>
        <w:rFonts w:hint="default"/>
      </w:rPr>
    </w:lvl>
    <w:lvl w:ilvl="2" w:tplc="B2B670E8">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B67AE0"/>
    <w:multiLevelType w:val="hybridMultilevel"/>
    <w:tmpl w:val="63D42554"/>
    <w:lvl w:ilvl="0" w:tplc="04090019">
      <w:start w:val="1"/>
      <w:numFmt w:val="lowerLetter"/>
      <w:lvlText w:val="%1."/>
      <w:lvlJc w:val="left"/>
      <w:pPr>
        <w:ind w:left="144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4C93457"/>
    <w:multiLevelType w:val="hybridMultilevel"/>
    <w:tmpl w:val="3F24C87E"/>
    <w:lvl w:ilvl="0" w:tplc="040C0001">
      <w:start w:val="1"/>
      <w:numFmt w:val="bullet"/>
      <w:lvlText w:val=""/>
      <w:lvlJc w:val="left"/>
      <w:pPr>
        <w:ind w:left="720" w:hanging="360"/>
      </w:pPr>
      <w:rPr>
        <w:rFonts w:ascii="Symbol" w:hAnsi="Symbol" w:hint="default"/>
      </w:rPr>
    </w:lvl>
    <w:lvl w:ilvl="1" w:tplc="004C9E74">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55405AC"/>
    <w:multiLevelType w:val="hybridMultilevel"/>
    <w:tmpl w:val="F1E44488"/>
    <w:lvl w:ilvl="0" w:tplc="E9561E48">
      <w:numFmt w:val="bullet"/>
      <w:lvlText w:val="•"/>
      <w:lvlJc w:val="left"/>
      <w:pPr>
        <w:ind w:left="927" w:hanging="360"/>
      </w:pPr>
      <w:rPr>
        <w:rFonts w:ascii="Book Antiqua" w:eastAsia="Times New Roman" w:hAnsi="Book Antiqua"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6" w15:restartNumberingAfterBreak="0">
    <w:nsid w:val="65B22756"/>
    <w:multiLevelType w:val="hybridMultilevel"/>
    <w:tmpl w:val="AD40E530"/>
    <w:lvl w:ilvl="0" w:tplc="04090019">
      <w:start w:val="1"/>
      <w:numFmt w:val="lowerLetter"/>
      <w:lvlText w:val="%1."/>
      <w:lvlJc w:val="left"/>
      <w:pPr>
        <w:ind w:left="144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67F5697"/>
    <w:multiLevelType w:val="multilevel"/>
    <w:tmpl w:val="12905A2A"/>
    <w:lvl w:ilvl="0">
      <w:start w:val="1"/>
      <w:numFmt w:val="decimal"/>
      <w:lvlText w:val="%1."/>
      <w:lvlJc w:val="left"/>
      <w:pPr>
        <w:ind w:left="567" w:firstLine="0"/>
      </w:pPr>
      <w:rPr>
        <w:rFonts w:ascii="Times New Roman" w:eastAsia="Arial" w:hAnsi="Times New Roman" w:cs="Times New Roman"/>
        <w:b w:val="0"/>
        <w:i w:val="0"/>
        <w:strike w:val="0"/>
        <w:dstrike w:val="0"/>
        <w:color w:val="000000"/>
        <w:position w:val="0"/>
        <w:sz w:val="22"/>
        <w:szCs w:val="22"/>
        <w:u w:val="none" w:color="000000"/>
        <w:vertAlign w:val="baseline"/>
      </w:rPr>
    </w:lvl>
    <w:lvl w:ilvl="1">
      <w:start w:val="1"/>
      <w:numFmt w:val="lowerLetter"/>
      <w:lvlText w:val="%2"/>
      <w:lvlJc w:val="left"/>
      <w:pPr>
        <w:ind w:left="1242" w:firstLine="0"/>
      </w:pPr>
      <w:rPr>
        <w:rFonts w:ascii="Arial" w:eastAsia="Arial" w:hAnsi="Arial" w:cs="Arial"/>
        <w:b w:val="0"/>
        <w:i w:val="0"/>
        <w:strike w:val="0"/>
        <w:dstrike w:val="0"/>
        <w:color w:val="000000"/>
        <w:position w:val="0"/>
        <w:sz w:val="22"/>
        <w:szCs w:val="22"/>
        <w:u w:val="none" w:color="000000"/>
        <w:vertAlign w:val="baseline"/>
      </w:rPr>
    </w:lvl>
    <w:lvl w:ilvl="2">
      <w:start w:val="1"/>
      <w:numFmt w:val="lowerRoman"/>
      <w:lvlText w:val="%3"/>
      <w:lvlJc w:val="left"/>
      <w:pPr>
        <w:ind w:left="1962" w:firstLine="0"/>
      </w:pPr>
      <w:rPr>
        <w:rFonts w:ascii="Arial" w:eastAsia="Arial" w:hAnsi="Arial" w:cs="Arial"/>
        <w:b w:val="0"/>
        <w:i w:val="0"/>
        <w:strike w:val="0"/>
        <w:dstrike w:val="0"/>
        <w:color w:val="000000"/>
        <w:position w:val="0"/>
        <w:sz w:val="22"/>
        <w:szCs w:val="22"/>
        <w:u w:val="none" w:color="000000"/>
        <w:vertAlign w:val="baseline"/>
      </w:rPr>
    </w:lvl>
    <w:lvl w:ilvl="3">
      <w:start w:val="1"/>
      <w:numFmt w:val="decimal"/>
      <w:lvlText w:val="%4"/>
      <w:lvlJc w:val="left"/>
      <w:pPr>
        <w:ind w:left="2682" w:firstLine="0"/>
      </w:pPr>
      <w:rPr>
        <w:rFonts w:ascii="Arial" w:eastAsia="Arial" w:hAnsi="Arial" w:cs="Arial"/>
        <w:b w:val="0"/>
        <w:i w:val="0"/>
        <w:strike w:val="0"/>
        <w:dstrike w:val="0"/>
        <w:color w:val="000000"/>
        <w:position w:val="0"/>
        <w:sz w:val="22"/>
        <w:szCs w:val="22"/>
        <w:u w:val="none" w:color="000000"/>
        <w:vertAlign w:val="baseline"/>
      </w:rPr>
    </w:lvl>
    <w:lvl w:ilvl="4">
      <w:start w:val="1"/>
      <w:numFmt w:val="lowerLetter"/>
      <w:lvlText w:val="%5"/>
      <w:lvlJc w:val="left"/>
      <w:pPr>
        <w:ind w:left="3402" w:firstLine="0"/>
      </w:pPr>
      <w:rPr>
        <w:rFonts w:ascii="Arial" w:eastAsia="Arial" w:hAnsi="Arial" w:cs="Arial"/>
        <w:b w:val="0"/>
        <w:i w:val="0"/>
        <w:strike w:val="0"/>
        <w:dstrike w:val="0"/>
        <w:color w:val="000000"/>
        <w:position w:val="0"/>
        <w:sz w:val="22"/>
        <w:szCs w:val="22"/>
        <w:u w:val="none" w:color="000000"/>
        <w:vertAlign w:val="baseline"/>
      </w:rPr>
    </w:lvl>
    <w:lvl w:ilvl="5">
      <w:start w:val="1"/>
      <w:numFmt w:val="lowerRoman"/>
      <w:lvlText w:val="%6"/>
      <w:lvlJc w:val="left"/>
      <w:pPr>
        <w:ind w:left="4122" w:firstLine="0"/>
      </w:pPr>
      <w:rPr>
        <w:rFonts w:ascii="Arial" w:eastAsia="Arial" w:hAnsi="Arial" w:cs="Arial"/>
        <w:b w:val="0"/>
        <w:i w:val="0"/>
        <w:strike w:val="0"/>
        <w:dstrike w:val="0"/>
        <w:color w:val="000000"/>
        <w:position w:val="0"/>
        <w:sz w:val="22"/>
        <w:szCs w:val="22"/>
        <w:u w:val="none" w:color="000000"/>
        <w:vertAlign w:val="baseline"/>
      </w:rPr>
    </w:lvl>
    <w:lvl w:ilvl="6">
      <w:start w:val="1"/>
      <w:numFmt w:val="decimal"/>
      <w:lvlText w:val="%7"/>
      <w:lvlJc w:val="left"/>
      <w:pPr>
        <w:ind w:left="4842" w:firstLine="0"/>
      </w:pPr>
      <w:rPr>
        <w:rFonts w:ascii="Arial" w:eastAsia="Arial" w:hAnsi="Arial" w:cs="Arial"/>
        <w:b w:val="0"/>
        <w:i w:val="0"/>
        <w:strike w:val="0"/>
        <w:dstrike w:val="0"/>
        <w:color w:val="000000"/>
        <w:position w:val="0"/>
        <w:sz w:val="22"/>
        <w:szCs w:val="22"/>
        <w:u w:val="none" w:color="000000"/>
        <w:vertAlign w:val="baseline"/>
      </w:rPr>
    </w:lvl>
    <w:lvl w:ilvl="7">
      <w:start w:val="1"/>
      <w:numFmt w:val="lowerLetter"/>
      <w:lvlText w:val="%8"/>
      <w:lvlJc w:val="left"/>
      <w:pPr>
        <w:ind w:left="5562" w:firstLine="0"/>
      </w:pPr>
      <w:rPr>
        <w:rFonts w:ascii="Arial" w:eastAsia="Arial" w:hAnsi="Arial" w:cs="Arial"/>
        <w:b w:val="0"/>
        <w:i w:val="0"/>
        <w:strike w:val="0"/>
        <w:dstrike w:val="0"/>
        <w:color w:val="000000"/>
        <w:position w:val="0"/>
        <w:sz w:val="22"/>
        <w:szCs w:val="22"/>
        <w:u w:val="none" w:color="000000"/>
        <w:vertAlign w:val="baseline"/>
      </w:rPr>
    </w:lvl>
    <w:lvl w:ilvl="8">
      <w:start w:val="1"/>
      <w:numFmt w:val="lowerRoman"/>
      <w:lvlText w:val="%9"/>
      <w:lvlJc w:val="left"/>
      <w:pPr>
        <w:ind w:left="6282" w:firstLine="0"/>
      </w:pPr>
      <w:rPr>
        <w:rFonts w:ascii="Arial" w:eastAsia="Arial" w:hAnsi="Arial" w:cs="Arial"/>
        <w:b w:val="0"/>
        <w:i w:val="0"/>
        <w:strike w:val="0"/>
        <w:dstrike w:val="0"/>
        <w:color w:val="000000"/>
        <w:position w:val="0"/>
        <w:sz w:val="22"/>
        <w:szCs w:val="22"/>
        <w:u w:val="none" w:color="000000"/>
        <w:vertAlign w:val="baseline"/>
      </w:rPr>
    </w:lvl>
  </w:abstractNum>
  <w:abstractNum w:abstractNumId="18" w15:restartNumberingAfterBreak="0">
    <w:nsid w:val="6C067BC8"/>
    <w:multiLevelType w:val="multilevel"/>
    <w:tmpl w:val="12905A2A"/>
    <w:lvl w:ilvl="0">
      <w:start w:val="1"/>
      <w:numFmt w:val="decimal"/>
      <w:lvlText w:val="%1."/>
      <w:lvlJc w:val="left"/>
      <w:pPr>
        <w:ind w:left="567" w:firstLine="0"/>
      </w:pPr>
      <w:rPr>
        <w:rFonts w:ascii="Times New Roman" w:eastAsia="Arial" w:hAnsi="Times New Roman" w:cs="Times New Roman"/>
        <w:b w:val="0"/>
        <w:i w:val="0"/>
        <w:strike w:val="0"/>
        <w:dstrike w:val="0"/>
        <w:color w:val="000000"/>
        <w:position w:val="0"/>
        <w:sz w:val="22"/>
        <w:szCs w:val="22"/>
        <w:u w:val="none" w:color="000000"/>
        <w:vertAlign w:val="baseline"/>
      </w:rPr>
    </w:lvl>
    <w:lvl w:ilvl="1">
      <w:start w:val="1"/>
      <w:numFmt w:val="lowerLetter"/>
      <w:lvlText w:val="%2"/>
      <w:lvlJc w:val="left"/>
      <w:pPr>
        <w:ind w:left="1242" w:firstLine="0"/>
      </w:pPr>
      <w:rPr>
        <w:rFonts w:ascii="Arial" w:eastAsia="Arial" w:hAnsi="Arial" w:cs="Arial"/>
        <w:b w:val="0"/>
        <w:i w:val="0"/>
        <w:strike w:val="0"/>
        <w:dstrike w:val="0"/>
        <w:color w:val="000000"/>
        <w:position w:val="0"/>
        <w:sz w:val="22"/>
        <w:szCs w:val="22"/>
        <w:u w:val="none" w:color="000000"/>
        <w:vertAlign w:val="baseline"/>
      </w:rPr>
    </w:lvl>
    <w:lvl w:ilvl="2">
      <w:start w:val="1"/>
      <w:numFmt w:val="lowerRoman"/>
      <w:lvlText w:val="%3"/>
      <w:lvlJc w:val="left"/>
      <w:pPr>
        <w:ind w:left="1962" w:firstLine="0"/>
      </w:pPr>
      <w:rPr>
        <w:rFonts w:ascii="Arial" w:eastAsia="Arial" w:hAnsi="Arial" w:cs="Arial"/>
        <w:b w:val="0"/>
        <w:i w:val="0"/>
        <w:strike w:val="0"/>
        <w:dstrike w:val="0"/>
        <w:color w:val="000000"/>
        <w:position w:val="0"/>
        <w:sz w:val="22"/>
        <w:szCs w:val="22"/>
        <w:u w:val="none" w:color="000000"/>
        <w:vertAlign w:val="baseline"/>
      </w:rPr>
    </w:lvl>
    <w:lvl w:ilvl="3">
      <w:start w:val="1"/>
      <w:numFmt w:val="decimal"/>
      <w:lvlText w:val="%4"/>
      <w:lvlJc w:val="left"/>
      <w:pPr>
        <w:ind w:left="2682" w:firstLine="0"/>
      </w:pPr>
      <w:rPr>
        <w:rFonts w:ascii="Arial" w:eastAsia="Arial" w:hAnsi="Arial" w:cs="Arial"/>
        <w:b w:val="0"/>
        <w:i w:val="0"/>
        <w:strike w:val="0"/>
        <w:dstrike w:val="0"/>
        <w:color w:val="000000"/>
        <w:position w:val="0"/>
        <w:sz w:val="22"/>
        <w:szCs w:val="22"/>
        <w:u w:val="none" w:color="000000"/>
        <w:vertAlign w:val="baseline"/>
      </w:rPr>
    </w:lvl>
    <w:lvl w:ilvl="4">
      <w:start w:val="1"/>
      <w:numFmt w:val="lowerLetter"/>
      <w:lvlText w:val="%5"/>
      <w:lvlJc w:val="left"/>
      <w:pPr>
        <w:ind w:left="3402" w:firstLine="0"/>
      </w:pPr>
      <w:rPr>
        <w:rFonts w:ascii="Arial" w:eastAsia="Arial" w:hAnsi="Arial" w:cs="Arial"/>
        <w:b w:val="0"/>
        <w:i w:val="0"/>
        <w:strike w:val="0"/>
        <w:dstrike w:val="0"/>
        <w:color w:val="000000"/>
        <w:position w:val="0"/>
        <w:sz w:val="22"/>
        <w:szCs w:val="22"/>
        <w:u w:val="none" w:color="000000"/>
        <w:vertAlign w:val="baseline"/>
      </w:rPr>
    </w:lvl>
    <w:lvl w:ilvl="5">
      <w:start w:val="1"/>
      <w:numFmt w:val="lowerRoman"/>
      <w:lvlText w:val="%6"/>
      <w:lvlJc w:val="left"/>
      <w:pPr>
        <w:ind w:left="4122" w:firstLine="0"/>
      </w:pPr>
      <w:rPr>
        <w:rFonts w:ascii="Arial" w:eastAsia="Arial" w:hAnsi="Arial" w:cs="Arial"/>
        <w:b w:val="0"/>
        <w:i w:val="0"/>
        <w:strike w:val="0"/>
        <w:dstrike w:val="0"/>
        <w:color w:val="000000"/>
        <w:position w:val="0"/>
        <w:sz w:val="22"/>
        <w:szCs w:val="22"/>
        <w:u w:val="none" w:color="000000"/>
        <w:vertAlign w:val="baseline"/>
      </w:rPr>
    </w:lvl>
    <w:lvl w:ilvl="6">
      <w:start w:val="1"/>
      <w:numFmt w:val="decimal"/>
      <w:lvlText w:val="%7"/>
      <w:lvlJc w:val="left"/>
      <w:pPr>
        <w:ind w:left="4842" w:firstLine="0"/>
      </w:pPr>
      <w:rPr>
        <w:rFonts w:ascii="Arial" w:eastAsia="Arial" w:hAnsi="Arial" w:cs="Arial"/>
        <w:b w:val="0"/>
        <w:i w:val="0"/>
        <w:strike w:val="0"/>
        <w:dstrike w:val="0"/>
        <w:color w:val="000000"/>
        <w:position w:val="0"/>
        <w:sz w:val="22"/>
        <w:szCs w:val="22"/>
        <w:u w:val="none" w:color="000000"/>
        <w:vertAlign w:val="baseline"/>
      </w:rPr>
    </w:lvl>
    <w:lvl w:ilvl="7">
      <w:start w:val="1"/>
      <w:numFmt w:val="lowerLetter"/>
      <w:lvlText w:val="%8"/>
      <w:lvlJc w:val="left"/>
      <w:pPr>
        <w:ind w:left="5562" w:firstLine="0"/>
      </w:pPr>
      <w:rPr>
        <w:rFonts w:ascii="Arial" w:eastAsia="Arial" w:hAnsi="Arial" w:cs="Arial"/>
        <w:b w:val="0"/>
        <w:i w:val="0"/>
        <w:strike w:val="0"/>
        <w:dstrike w:val="0"/>
        <w:color w:val="000000"/>
        <w:position w:val="0"/>
        <w:sz w:val="22"/>
        <w:szCs w:val="22"/>
        <w:u w:val="none" w:color="000000"/>
        <w:vertAlign w:val="baseline"/>
      </w:rPr>
    </w:lvl>
    <w:lvl w:ilvl="8">
      <w:start w:val="1"/>
      <w:numFmt w:val="lowerRoman"/>
      <w:lvlText w:val="%9"/>
      <w:lvlJc w:val="left"/>
      <w:pPr>
        <w:ind w:left="6282" w:firstLine="0"/>
      </w:pPr>
      <w:rPr>
        <w:rFonts w:ascii="Arial" w:eastAsia="Arial" w:hAnsi="Arial" w:cs="Arial"/>
        <w:b w:val="0"/>
        <w:i w:val="0"/>
        <w:strike w:val="0"/>
        <w:dstrike w:val="0"/>
        <w:color w:val="000000"/>
        <w:position w:val="0"/>
        <w:sz w:val="22"/>
        <w:szCs w:val="22"/>
        <w:u w:val="none" w:color="000000"/>
        <w:vertAlign w:val="baseline"/>
      </w:rPr>
    </w:lvl>
  </w:abstractNum>
  <w:abstractNum w:abstractNumId="19" w15:restartNumberingAfterBreak="0">
    <w:nsid w:val="6D8E1D52"/>
    <w:multiLevelType w:val="multilevel"/>
    <w:tmpl w:val="12905A2A"/>
    <w:lvl w:ilvl="0">
      <w:start w:val="1"/>
      <w:numFmt w:val="decimal"/>
      <w:lvlText w:val="%1."/>
      <w:lvlJc w:val="left"/>
      <w:pPr>
        <w:ind w:left="567" w:firstLine="0"/>
      </w:pPr>
      <w:rPr>
        <w:rFonts w:ascii="Times New Roman" w:eastAsia="Arial" w:hAnsi="Times New Roman" w:cs="Times New Roman"/>
        <w:b w:val="0"/>
        <w:i w:val="0"/>
        <w:strike w:val="0"/>
        <w:dstrike w:val="0"/>
        <w:color w:val="000000"/>
        <w:position w:val="0"/>
        <w:sz w:val="22"/>
        <w:szCs w:val="22"/>
        <w:u w:val="none" w:color="000000"/>
        <w:vertAlign w:val="baseline"/>
      </w:rPr>
    </w:lvl>
    <w:lvl w:ilvl="1">
      <w:start w:val="1"/>
      <w:numFmt w:val="lowerLetter"/>
      <w:lvlText w:val="%2"/>
      <w:lvlJc w:val="left"/>
      <w:pPr>
        <w:ind w:left="1242" w:firstLine="0"/>
      </w:pPr>
      <w:rPr>
        <w:rFonts w:ascii="Arial" w:eastAsia="Arial" w:hAnsi="Arial" w:cs="Arial"/>
        <w:b w:val="0"/>
        <w:i w:val="0"/>
        <w:strike w:val="0"/>
        <w:dstrike w:val="0"/>
        <w:color w:val="000000"/>
        <w:position w:val="0"/>
        <w:sz w:val="22"/>
        <w:szCs w:val="22"/>
        <w:u w:val="none" w:color="000000"/>
        <w:vertAlign w:val="baseline"/>
      </w:rPr>
    </w:lvl>
    <w:lvl w:ilvl="2">
      <w:start w:val="1"/>
      <w:numFmt w:val="lowerRoman"/>
      <w:lvlText w:val="%3"/>
      <w:lvlJc w:val="left"/>
      <w:pPr>
        <w:ind w:left="1962" w:firstLine="0"/>
      </w:pPr>
      <w:rPr>
        <w:rFonts w:ascii="Arial" w:eastAsia="Arial" w:hAnsi="Arial" w:cs="Arial"/>
        <w:b w:val="0"/>
        <w:i w:val="0"/>
        <w:strike w:val="0"/>
        <w:dstrike w:val="0"/>
        <w:color w:val="000000"/>
        <w:position w:val="0"/>
        <w:sz w:val="22"/>
        <w:szCs w:val="22"/>
        <w:u w:val="none" w:color="000000"/>
        <w:vertAlign w:val="baseline"/>
      </w:rPr>
    </w:lvl>
    <w:lvl w:ilvl="3">
      <w:start w:val="1"/>
      <w:numFmt w:val="decimal"/>
      <w:lvlText w:val="%4"/>
      <w:lvlJc w:val="left"/>
      <w:pPr>
        <w:ind w:left="2682" w:firstLine="0"/>
      </w:pPr>
      <w:rPr>
        <w:rFonts w:ascii="Arial" w:eastAsia="Arial" w:hAnsi="Arial" w:cs="Arial"/>
        <w:b w:val="0"/>
        <w:i w:val="0"/>
        <w:strike w:val="0"/>
        <w:dstrike w:val="0"/>
        <w:color w:val="000000"/>
        <w:position w:val="0"/>
        <w:sz w:val="22"/>
        <w:szCs w:val="22"/>
        <w:u w:val="none" w:color="000000"/>
        <w:vertAlign w:val="baseline"/>
      </w:rPr>
    </w:lvl>
    <w:lvl w:ilvl="4">
      <w:start w:val="1"/>
      <w:numFmt w:val="lowerLetter"/>
      <w:lvlText w:val="%5"/>
      <w:lvlJc w:val="left"/>
      <w:pPr>
        <w:ind w:left="3402" w:firstLine="0"/>
      </w:pPr>
      <w:rPr>
        <w:rFonts w:ascii="Arial" w:eastAsia="Arial" w:hAnsi="Arial" w:cs="Arial"/>
        <w:b w:val="0"/>
        <w:i w:val="0"/>
        <w:strike w:val="0"/>
        <w:dstrike w:val="0"/>
        <w:color w:val="000000"/>
        <w:position w:val="0"/>
        <w:sz w:val="22"/>
        <w:szCs w:val="22"/>
        <w:u w:val="none" w:color="000000"/>
        <w:vertAlign w:val="baseline"/>
      </w:rPr>
    </w:lvl>
    <w:lvl w:ilvl="5">
      <w:start w:val="1"/>
      <w:numFmt w:val="lowerRoman"/>
      <w:lvlText w:val="%6"/>
      <w:lvlJc w:val="left"/>
      <w:pPr>
        <w:ind w:left="4122" w:firstLine="0"/>
      </w:pPr>
      <w:rPr>
        <w:rFonts w:ascii="Arial" w:eastAsia="Arial" w:hAnsi="Arial" w:cs="Arial"/>
        <w:b w:val="0"/>
        <w:i w:val="0"/>
        <w:strike w:val="0"/>
        <w:dstrike w:val="0"/>
        <w:color w:val="000000"/>
        <w:position w:val="0"/>
        <w:sz w:val="22"/>
        <w:szCs w:val="22"/>
        <w:u w:val="none" w:color="000000"/>
        <w:vertAlign w:val="baseline"/>
      </w:rPr>
    </w:lvl>
    <w:lvl w:ilvl="6">
      <w:start w:val="1"/>
      <w:numFmt w:val="decimal"/>
      <w:lvlText w:val="%7"/>
      <w:lvlJc w:val="left"/>
      <w:pPr>
        <w:ind w:left="4842" w:firstLine="0"/>
      </w:pPr>
      <w:rPr>
        <w:rFonts w:ascii="Arial" w:eastAsia="Arial" w:hAnsi="Arial" w:cs="Arial"/>
        <w:b w:val="0"/>
        <w:i w:val="0"/>
        <w:strike w:val="0"/>
        <w:dstrike w:val="0"/>
        <w:color w:val="000000"/>
        <w:position w:val="0"/>
        <w:sz w:val="22"/>
        <w:szCs w:val="22"/>
        <w:u w:val="none" w:color="000000"/>
        <w:vertAlign w:val="baseline"/>
      </w:rPr>
    </w:lvl>
    <w:lvl w:ilvl="7">
      <w:start w:val="1"/>
      <w:numFmt w:val="lowerLetter"/>
      <w:lvlText w:val="%8"/>
      <w:lvlJc w:val="left"/>
      <w:pPr>
        <w:ind w:left="5562" w:firstLine="0"/>
      </w:pPr>
      <w:rPr>
        <w:rFonts w:ascii="Arial" w:eastAsia="Arial" w:hAnsi="Arial" w:cs="Arial"/>
        <w:b w:val="0"/>
        <w:i w:val="0"/>
        <w:strike w:val="0"/>
        <w:dstrike w:val="0"/>
        <w:color w:val="000000"/>
        <w:position w:val="0"/>
        <w:sz w:val="22"/>
        <w:szCs w:val="22"/>
        <w:u w:val="none" w:color="000000"/>
        <w:vertAlign w:val="baseline"/>
      </w:rPr>
    </w:lvl>
    <w:lvl w:ilvl="8">
      <w:start w:val="1"/>
      <w:numFmt w:val="lowerRoman"/>
      <w:lvlText w:val="%9"/>
      <w:lvlJc w:val="left"/>
      <w:pPr>
        <w:ind w:left="6282" w:firstLine="0"/>
      </w:pPr>
      <w:rPr>
        <w:rFonts w:ascii="Arial" w:eastAsia="Arial" w:hAnsi="Arial" w:cs="Arial"/>
        <w:b w:val="0"/>
        <w:i w:val="0"/>
        <w:strike w:val="0"/>
        <w:dstrike w:val="0"/>
        <w:color w:val="000000"/>
        <w:position w:val="0"/>
        <w:sz w:val="22"/>
        <w:szCs w:val="22"/>
        <w:u w:val="none" w:color="000000"/>
        <w:vertAlign w:val="baseline"/>
      </w:rPr>
    </w:lvl>
  </w:abstractNum>
  <w:abstractNum w:abstractNumId="20" w15:restartNumberingAfterBreak="0">
    <w:nsid w:val="73292C10"/>
    <w:multiLevelType w:val="hybridMultilevel"/>
    <w:tmpl w:val="320C614A"/>
    <w:lvl w:ilvl="0" w:tplc="04090019">
      <w:start w:val="1"/>
      <w:numFmt w:val="lowerLetter"/>
      <w:lvlText w:val="%1."/>
      <w:lvlJc w:val="left"/>
      <w:pPr>
        <w:ind w:left="144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3AF5D40"/>
    <w:multiLevelType w:val="hybridMultilevel"/>
    <w:tmpl w:val="D33AD8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59019874">
    <w:abstractNumId w:val="7"/>
  </w:num>
  <w:num w:numId="2" w16cid:durableId="1923953223">
    <w:abstractNumId w:val="18"/>
  </w:num>
  <w:num w:numId="3" w16cid:durableId="828131972">
    <w:abstractNumId w:val="18"/>
    <w:lvlOverride w:ilvl="0">
      <w:startOverride w:val="1"/>
    </w:lvlOverride>
  </w:num>
  <w:num w:numId="4" w16cid:durableId="433480016">
    <w:abstractNumId w:val="0"/>
  </w:num>
  <w:num w:numId="5" w16cid:durableId="559631693">
    <w:abstractNumId w:val="0"/>
    <w:lvlOverride w:ilvl="0">
      <w:startOverride w:val="1"/>
    </w:lvlOverride>
  </w:num>
  <w:num w:numId="6" w16cid:durableId="1339313980">
    <w:abstractNumId w:val="11"/>
  </w:num>
  <w:num w:numId="7" w16cid:durableId="1091971010">
    <w:abstractNumId w:val="12"/>
  </w:num>
  <w:num w:numId="8" w16cid:durableId="1293748156">
    <w:abstractNumId w:val="5"/>
  </w:num>
  <w:num w:numId="9" w16cid:durableId="266273089">
    <w:abstractNumId w:val="2"/>
  </w:num>
  <w:num w:numId="10" w16cid:durableId="562259549">
    <w:abstractNumId w:val="13"/>
  </w:num>
  <w:num w:numId="11" w16cid:durableId="1849832401">
    <w:abstractNumId w:val="20"/>
  </w:num>
  <w:num w:numId="12" w16cid:durableId="1486360587">
    <w:abstractNumId w:val="10"/>
  </w:num>
  <w:num w:numId="13" w16cid:durableId="467748841">
    <w:abstractNumId w:val="16"/>
  </w:num>
  <w:num w:numId="14" w16cid:durableId="278494690">
    <w:abstractNumId w:val="17"/>
  </w:num>
  <w:num w:numId="15" w16cid:durableId="574316173">
    <w:abstractNumId w:val="19"/>
  </w:num>
  <w:num w:numId="16" w16cid:durableId="654802045">
    <w:abstractNumId w:val="3"/>
  </w:num>
  <w:num w:numId="17" w16cid:durableId="1170025732">
    <w:abstractNumId w:val="9"/>
  </w:num>
  <w:num w:numId="18" w16cid:durableId="203300543">
    <w:abstractNumId w:val="14"/>
  </w:num>
  <w:num w:numId="19" w16cid:durableId="1003119931">
    <w:abstractNumId w:val="21"/>
  </w:num>
  <w:num w:numId="20" w16cid:durableId="1234506954">
    <w:abstractNumId w:val="8"/>
  </w:num>
  <w:num w:numId="21" w16cid:durableId="351999610">
    <w:abstractNumId w:val="15"/>
  </w:num>
  <w:num w:numId="22" w16cid:durableId="945121052">
    <w:abstractNumId w:val="1"/>
    <w:lvlOverride w:ilvl="0">
      <w:lvl w:ilvl="0">
        <w:numFmt w:val="bullet"/>
        <w:lvlText w:val="·"/>
        <w:lvlJc w:val="left"/>
        <w:pPr>
          <w:tabs>
            <w:tab w:val="num" w:pos="216"/>
          </w:tabs>
          <w:ind w:left="648" w:hanging="216"/>
        </w:pPr>
        <w:rPr>
          <w:rFonts w:ascii="Symbol" w:hAnsi="Symbol"/>
          <w:snapToGrid/>
          <w:color w:val="191919"/>
          <w:spacing w:val="-3"/>
          <w:sz w:val="18"/>
          <w:szCs w:val="18"/>
        </w:rPr>
      </w:lvl>
    </w:lvlOverride>
  </w:num>
  <w:num w:numId="23" w16cid:durableId="1680696801">
    <w:abstractNumId w:val="6"/>
  </w:num>
  <w:num w:numId="24" w16cid:durableId="2363328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93F"/>
    <w:rsid w:val="0002597B"/>
    <w:rsid w:val="000A0A44"/>
    <w:rsid w:val="000A3D8B"/>
    <w:rsid w:val="000D0737"/>
    <w:rsid w:val="000F6628"/>
    <w:rsid w:val="0012633E"/>
    <w:rsid w:val="00177343"/>
    <w:rsid w:val="00191E81"/>
    <w:rsid w:val="001C3987"/>
    <w:rsid w:val="001F2CA1"/>
    <w:rsid w:val="00210497"/>
    <w:rsid w:val="00280CA5"/>
    <w:rsid w:val="002915DF"/>
    <w:rsid w:val="002A53EB"/>
    <w:rsid w:val="002E0C1A"/>
    <w:rsid w:val="002F4FF2"/>
    <w:rsid w:val="00317BC8"/>
    <w:rsid w:val="00327317"/>
    <w:rsid w:val="0036454B"/>
    <w:rsid w:val="0037799D"/>
    <w:rsid w:val="003F5314"/>
    <w:rsid w:val="003F5315"/>
    <w:rsid w:val="00444F06"/>
    <w:rsid w:val="00504887"/>
    <w:rsid w:val="0051193F"/>
    <w:rsid w:val="00512949"/>
    <w:rsid w:val="00611EAB"/>
    <w:rsid w:val="006253FC"/>
    <w:rsid w:val="00645983"/>
    <w:rsid w:val="00661D6E"/>
    <w:rsid w:val="0066692B"/>
    <w:rsid w:val="0069137D"/>
    <w:rsid w:val="006F4682"/>
    <w:rsid w:val="0073382F"/>
    <w:rsid w:val="00737584"/>
    <w:rsid w:val="007861F6"/>
    <w:rsid w:val="007B457A"/>
    <w:rsid w:val="008A6AD0"/>
    <w:rsid w:val="008B4F43"/>
    <w:rsid w:val="008C626E"/>
    <w:rsid w:val="008E137F"/>
    <w:rsid w:val="00911DB3"/>
    <w:rsid w:val="00917FE2"/>
    <w:rsid w:val="00936E1D"/>
    <w:rsid w:val="00937630"/>
    <w:rsid w:val="00976D3B"/>
    <w:rsid w:val="009B74E6"/>
    <w:rsid w:val="009C2930"/>
    <w:rsid w:val="00A35B4C"/>
    <w:rsid w:val="00A40D6A"/>
    <w:rsid w:val="00A52706"/>
    <w:rsid w:val="00A55AE2"/>
    <w:rsid w:val="00A72DEE"/>
    <w:rsid w:val="00A80B14"/>
    <w:rsid w:val="00AB77DE"/>
    <w:rsid w:val="00AB7B43"/>
    <w:rsid w:val="00AD1D73"/>
    <w:rsid w:val="00B35A66"/>
    <w:rsid w:val="00B51BCE"/>
    <w:rsid w:val="00B853E2"/>
    <w:rsid w:val="00C21A38"/>
    <w:rsid w:val="00C576AD"/>
    <w:rsid w:val="00C84629"/>
    <w:rsid w:val="00D47C6B"/>
    <w:rsid w:val="00D763DB"/>
    <w:rsid w:val="00DB1C9A"/>
    <w:rsid w:val="00E23833"/>
    <w:rsid w:val="00E50056"/>
    <w:rsid w:val="00E51915"/>
    <w:rsid w:val="00EA6924"/>
    <w:rsid w:val="00ED6D95"/>
    <w:rsid w:val="00F21B81"/>
    <w:rsid w:val="00F64351"/>
    <w:rsid w:val="00F94C27"/>
    <w:rsid w:val="00F96AE6"/>
    <w:rsid w:val="00FC1AA8"/>
    <w:rsid w:val="00FF13CF"/>
    <w:rsid w:val="00FF1793"/>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E76734"/>
  <w15:docId w15:val="{FCA2FCF5-A6D8-459C-9F79-017D865E9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fr-FR"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5" w:line="249" w:lineRule="auto"/>
      <w:ind w:left="370" w:right="3" w:hanging="370"/>
      <w:jc w:val="both"/>
    </w:pPr>
    <w:rPr>
      <w:rFonts w:ascii="Arial" w:eastAsia="Arial" w:hAnsi="Arial" w:cs="Arial"/>
      <w:color w:val="000000"/>
      <w:lang w:eastAsia="fr-FR"/>
    </w:rPr>
  </w:style>
  <w:style w:type="paragraph" w:styleId="Titre2">
    <w:name w:val="heading 2"/>
    <w:next w:val="Normal"/>
    <w:uiPriority w:val="9"/>
    <w:unhideWhenUsed/>
    <w:qFormat/>
    <w:pPr>
      <w:keepNext/>
      <w:keepLines/>
      <w:suppressAutoHyphens/>
      <w:spacing w:after="3" w:line="251" w:lineRule="auto"/>
      <w:ind w:left="10" w:right="7" w:hanging="10"/>
      <w:jc w:val="center"/>
      <w:outlineLvl w:val="1"/>
    </w:pPr>
    <w:rPr>
      <w:rFonts w:ascii="Arial" w:eastAsia="Arial" w:hAnsi="Arial" w:cs="Arial"/>
      <w:b/>
      <w:color w:val="00000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rPr>
      <w:rFonts w:ascii="Arial" w:eastAsia="Arial" w:hAnsi="Arial" w:cs="Arial"/>
      <w:b/>
      <w:color w:val="000000"/>
      <w:lang w:eastAsia="fr-FR"/>
    </w:rPr>
  </w:style>
  <w:style w:type="character" w:styleId="Lienhypertexte">
    <w:name w:val="Hyperlink"/>
    <w:basedOn w:val="Policepardfaut"/>
    <w:rPr>
      <w:color w:val="0563C1"/>
      <w:u w:val="single"/>
    </w:rPr>
  </w:style>
  <w:style w:type="paragraph" w:styleId="Paragraphedeliste">
    <w:name w:val="List Paragraph"/>
    <w:aliases w:val="References,Bullets,Paragraphe  revu,Paragraphe de liste1,Bullet L1,1,Titre1,Liste 1,List Paragraph1,Ha,RM1,Numbered List Paragraph,ReferencesCxSpLast,List Paragraph (numbered (a)),List Paragraph nowy,List_Paragraph,I..1,lp1,Body,l"/>
    <w:basedOn w:val="Normal"/>
    <w:link w:val="ParagraphedelisteCar"/>
    <w:uiPriority w:val="34"/>
    <w:qFormat/>
    <w:pPr>
      <w:ind w:left="720"/>
    </w:pPr>
  </w:style>
  <w:style w:type="character" w:customStyle="1" w:styleId="Mentionnonrsolue1">
    <w:name w:val="Mention non résolue1"/>
    <w:basedOn w:val="Policepardfaut"/>
    <w:rPr>
      <w:color w:val="605E5C"/>
      <w:shd w:val="clear" w:color="auto" w:fill="E1DFDD"/>
    </w:rPr>
  </w:style>
  <w:style w:type="paragraph" w:styleId="En-tte">
    <w:name w:val="header"/>
    <w:basedOn w:val="Normal"/>
    <w:pPr>
      <w:tabs>
        <w:tab w:val="center" w:pos="4536"/>
        <w:tab w:val="right" w:pos="9072"/>
      </w:tabs>
      <w:spacing w:after="0" w:line="240" w:lineRule="auto"/>
    </w:pPr>
  </w:style>
  <w:style w:type="character" w:customStyle="1" w:styleId="En-tteCar">
    <w:name w:val="En-tête Car"/>
    <w:basedOn w:val="Policepardfaut"/>
    <w:rPr>
      <w:rFonts w:ascii="Arial" w:eastAsia="Arial" w:hAnsi="Arial" w:cs="Arial"/>
      <w:color w:val="000000"/>
      <w:lang w:eastAsia="fr-FR"/>
    </w:rPr>
  </w:style>
  <w:style w:type="paragraph" w:styleId="Pieddepage">
    <w:name w:val="footer"/>
    <w:basedOn w:val="Normal"/>
    <w:pPr>
      <w:tabs>
        <w:tab w:val="center" w:pos="4536"/>
        <w:tab w:val="right" w:pos="9072"/>
      </w:tabs>
      <w:spacing w:after="0" w:line="240" w:lineRule="auto"/>
    </w:pPr>
  </w:style>
  <w:style w:type="character" w:customStyle="1" w:styleId="PieddepageCar">
    <w:name w:val="Pied de page Car"/>
    <w:basedOn w:val="Policepardfaut"/>
    <w:rPr>
      <w:rFonts w:ascii="Arial" w:eastAsia="Arial" w:hAnsi="Arial" w:cs="Arial"/>
      <w:color w:val="000000"/>
      <w:lang w:eastAsia="fr-FR"/>
    </w:rPr>
  </w:style>
  <w:style w:type="paragraph" w:styleId="Corpsdetexte3">
    <w:name w:val="Body Text 3"/>
    <w:basedOn w:val="Normal"/>
    <w:pPr>
      <w:suppressAutoHyphens w:val="0"/>
      <w:spacing w:after="120" w:line="276" w:lineRule="auto"/>
      <w:ind w:left="0" w:right="0" w:firstLine="0"/>
      <w:jc w:val="left"/>
      <w:textAlignment w:val="auto"/>
    </w:pPr>
    <w:rPr>
      <w:rFonts w:ascii="Calibri" w:eastAsia="Calibri" w:hAnsi="Calibri" w:cs="Times New Roman"/>
      <w:color w:val="auto"/>
      <w:sz w:val="16"/>
      <w:szCs w:val="16"/>
      <w:lang w:val="co-FR" w:eastAsia="co-FR"/>
    </w:rPr>
  </w:style>
  <w:style w:type="character" w:customStyle="1" w:styleId="Corpsdetexte3Car">
    <w:name w:val="Corps de texte 3 Car"/>
    <w:basedOn w:val="Policepardfaut"/>
    <w:rPr>
      <w:sz w:val="16"/>
      <w:szCs w:val="16"/>
      <w:lang w:val="co-FR" w:eastAsia="co-FR"/>
    </w:rPr>
  </w:style>
  <w:style w:type="table" w:customStyle="1" w:styleId="TableGrid1">
    <w:name w:val="Table Grid1"/>
    <w:basedOn w:val="TableauNormal"/>
    <w:next w:val="Grilledutableau"/>
    <w:uiPriority w:val="59"/>
    <w:rsid w:val="0073382F"/>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733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1E81"/>
    <w:pPr>
      <w:suppressAutoHyphens w:val="0"/>
      <w:autoSpaceDN/>
      <w:spacing w:before="100" w:beforeAutospacing="1" w:after="100" w:afterAutospacing="1" w:line="240" w:lineRule="auto"/>
      <w:ind w:left="0" w:right="0" w:firstLine="0"/>
      <w:jc w:val="left"/>
      <w:textAlignment w:val="auto"/>
    </w:pPr>
    <w:rPr>
      <w:rFonts w:ascii="Times New Roman" w:eastAsia="Times New Roman" w:hAnsi="Times New Roman" w:cs="Times New Roman"/>
      <w:color w:val="auto"/>
      <w:sz w:val="24"/>
      <w:szCs w:val="24"/>
    </w:rPr>
  </w:style>
  <w:style w:type="character" w:customStyle="1" w:styleId="ParagraphedelisteCar">
    <w:name w:val="Paragraphe de liste Car"/>
    <w:aliases w:val="References Car,Bullets Car,Paragraphe  revu Car,Paragraphe de liste1 Car,Bullet L1 Car,1 Car,Titre1 Car,Liste 1 Car,List Paragraph1 Car,Ha Car,RM1 Car,Numbered List Paragraph Car,ReferencesCxSpLast Car,List Paragraph nowy Car"/>
    <w:link w:val="Paragraphedeliste"/>
    <w:uiPriority w:val="34"/>
    <w:qFormat/>
    <w:locked/>
    <w:rsid w:val="00191E81"/>
    <w:rPr>
      <w:rFonts w:ascii="Arial" w:eastAsia="Arial" w:hAnsi="Arial" w:cs="Arial"/>
      <w:color w:val="000000"/>
      <w:lang w:eastAsia="fr-FR"/>
    </w:rPr>
  </w:style>
  <w:style w:type="character" w:styleId="Marquedecommentaire">
    <w:name w:val="annotation reference"/>
    <w:basedOn w:val="Policepardfaut"/>
    <w:uiPriority w:val="99"/>
    <w:semiHidden/>
    <w:unhideWhenUsed/>
    <w:rsid w:val="00976D3B"/>
    <w:rPr>
      <w:sz w:val="16"/>
      <w:szCs w:val="16"/>
    </w:rPr>
  </w:style>
  <w:style w:type="paragraph" w:styleId="Commentaire">
    <w:name w:val="annotation text"/>
    <w:basedOn w:val="Normal"/>
    <w:link w:val="CommentaireCar"/>
    <w:uiPriority w:val="99"/>
    <w:unhideWhenUsed/>
    <w:rsid w:val="00976D3B"/>
    <w:pPr>
      <w:spacing w:line="240" w:lineRule="auto"/>
    </w:pPr>
    <w:rPr>
      <w:sz w:val="20"/>
      <w:szCs w:val="20"/>
    </w:rPr>
  </w:style>
  <w:style w:type="character" w:customStyle="1" w:styleId="CommentaireCar">
    <w:name w:val="Commentaire Car"/>
    <w:basedOn w:val="Policepardfaut"/>
    <w:link w:val="Commentaire"/>
    <w:uiPriority w:val="99"/>
    <w:rsid w:val="00976D3B"/>
    <w:rPr>
      <w:rFonts w:ascii="Arial" w:eastAsia="Arial" w:hAnsi="Arial" w:cs="Arial"/>
      <w:color w:val="000000"/>
      <w:sz w:val="20"/>
      <w:szCs w:val="20"/>
      <w:lang w:eastAsia="fr-FR"/>
    </w:rPr>
  </w:style>
  <w:style w:type="paragraph" w:styleId="Objetducommentaire">
    <w:name w:val="annotation subject"/>
    <w:basedOn w:val="Commentaire"/>
    <w:next w:val="Commentaire"/>
    <w:link w:val="ObjetducommentaireCar"/>
    <w:uiPriority w:val="99"/>
    <w:semiHidden/>
    <w:unhideWhenUsed/>
    <w:rsid w:val="00976D3B"/>
    <w:rPr>
      <w:b/>
      <w:bCs/>
    </w:rPr>
  </w:style>
  <w:style w:type="character" w:customStyle="1" w:styleId="ObjetducommentaireCar">
    <w:name w:val="Objet du commentaire Car"/>
    <w:basedOn w:val="CommentaireCar"/>
    <w:link w:val="Objetducommentaire"/>
    <w:uiPriority w:val="99"/>
    <w:semiHidden/>
    <w:rsid w:val="00976D3B"/>
    <w:rPr>
      <w:rFonts w:ascii="Arial" w:eastAsia="Arial" w:hAnsi="Arial" w:cs="Arial"/>
      <w:b/>
      <w:bCs/>
      <w:color w:val="000000"/>
      <w:sz w:val="20"/>
      <w:szCs w:val="20"/>
      <w:lang w:eastAsia="fr-FR"/>
    </w:rPr>
  </w:style>
  <w:style w:type="character" w:customStyle="1" w:styleId="ParagraphedelisteCar1">
    <w:name w:val="Paragraphe de liste Car1"/>
    <w:aliases w:val="References Car1,List Paragraph (numbered (a)) Car1,Bullets Car1,Liste 1 Car1,Numbered List Paragraph Car1,ReferencesCxSpLast Car1,Medium Grid 1 - Accent 21 Car1,List Paragraph nowy Car1,List_Paragraph Car1,Multilevel para_II Car"/>
    <w:uiPriority w:val="34"/>
    <w:qFormat/>
    <w:locked/>
    <w:rsid w:val="00AD1D73"/>
    <w:rPr>
      <w:rFonts w:ascii="Book Antiqua" w:eastAsia="Times New Roman" w:hAnsi="Book Antiqua" w:cs="Times New Roman"/>
      <w:szCs w:val="20"/>
      <w:lang w:val="fr-FR"/>
    </w:rPr>
  </w:style>
  <w:style w:type="table" w:customStyle="1" w:styleId="Grilledutableau1">
    <w:name w:val="Grille du tableau1"/>
    <w:basedOn w:val="TableauNormal"/>
    <w:next w:val="Grilledutableau"/>
    <w:uiPriority w:val="39"/>
    <w:rsid w:val="008C626E"/>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8E137F"/>
    <w:pPr>
      <w:autoSpaceDN/>
      <w:spacing w:after="0" w:line="240" w:lineRule="auto"/>
      <w:textAlignment w:val="auto"/>
    </w:pPr>
    <w:rPr>
      <w:rFonts w:ascii="Arial" w:eastAsia="Arial" w:hAnsi="Arial" w:cs="Arial"/>
      <w:color w:val="00000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koffi@cinergies.c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demahan@cinergies.c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kotchi@cinergies.ci" TargetMode="External"/><Relationship Id="rId4" Type="http://schemas.openxmlformats.org/officeDocument/2006/relationships/settings" Target="settings.xml"/><Relationship Id="rId9" Type="http://schemas.openxmlformats.org/officeDocument/2006/relationships/hyperlink" Target="http://www.afdb.org"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6A362-DA98-4441-841A-872953443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1840</Words>
  <Characters>10497</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Fabrice DEMAHAN</dc:creator>
  <dc:description/>
  <cp:lastModifiedBy>KABLAN Epse OUATTARA Cynthia Corinne</cp:lastModifiedBy>
  <cp:revision>2</cp:revision>
  <dcterms:created xsi:type="dcterms:W3CDTF">2026-03-04T10:33:00Z</dcterms:created>
  <dcterms:modified xsi:type="dcterms:W3CDTF">2026-03-04T10:33:00Z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84dc03ff-ee8a-42a5-bf30-f79b0814bdbf</vt:lpwstr>
  </property>
</Properties>
</file>